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79" w:rsidRPr="00990418" w:rsidRDefault="001E37A0" w:rsidP="00E15379">
      <w:pPr>
        <w:tabs>
          <w:tab w:val="left" w:pos="6096"/>
        </w:tabs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t>Č.j.</w:t>
      </w:r>
      <w:r w:rsidR="00BC63CB" w:rsidRPr="00990418">
        <w:rPr>
          <w:rFonts w:cs="Arial"/>
          <w:szCs w:val="22"/>
        </w:rPr>
        <w:t xml:space="preserve"> </w:t>
      </w:r>
      <w:r w:rsidR="00E15379" w:rsidRPr="00990418">
        <w:rPr>
          <w:rFonts w:cs="Arial"/>
          <w:szCs w:val="22"/>
        </w:rPr>
        <w:t>KRPS-</w:t>
      </w:r>
      <w:r w:rsidR="00F73296">
        <w:rPr>
          <w:rFonts w:cs="Arial"/>
          <w:szCs w:val="22"/>
        </w:rPr>
        <w:t>26744</w:t>
      </w:r>
      <w:r w:rsidR="009267D5" w:rsidRPr="00990418">
        <w:rPr>
          <w:rFonts w:cs="Arial"/>
          <w:szCs w:val="22"/>
        </w:rPr>
        <w:t>-</w:t>
      </w:r>
      <w:r>
        <w:rPr>
          <w:rFonts w:cs="Arial"/>
          <w:szCs w:val="22"/>
        </w:rPr>
        <w:t>1</w:t>
      </w:r>
      <w:r w:rsidR="00E15379" w:rsidRPr="00990418">
        <w:rPr>
          <w:rFonts w:cs="Arial"/>
          <w:szCs w:val="22"/>
        </w:rPr>
        <w:t>/ČJ-20</w:t>
      </w:r>
      <w:r w:rsidR="009115F4" w:rsidRPr="00990418">
        <w:rPr>
          <w:rFonts w:cs="Arial"/>
          <w:szCs w:val="22"/>
        </w:rPr>
        <w:t>1</w:t>
      </w:r>
      <w:r w:rsidR="00F73296">
        <w:rPr>
          <w:rFonts w:cs="Arial"/>
          <w:szCs w:val="22"/>
        </w:rPr>
        <w:t>8</w:t>
      </w:r>
      <w:r w:rsidR="00E15379" w:rsidRPr="00990418">
        <w:rPr>
          <w:rFonts w:cs="Arial"/>
          <w:szCs w:val="22"/>
        </w:rPr>
        <w:t>-010</w:t>
      </w:r>
      <w:r w:rsidR="00035995" w:rsidRPr="00990418">
        <w:rPr>
          <w:rFonts w:cs="Arial"/>
          <w:szCs w:val="22"/>
        </w:rPr>
        <w:t>6U</w:t>
      </w:r>
      <w:r w:rsidR="006A69BC" w:rsidRPr="00990418">
        <w:rPr>
          <w:rFonts w:cs="Arial"/>
          <w:szCs w:val="22"/>
        </w:rPr>
        <w:t>O</w:t>
      </w:r>
      <w:r w:rsidR="00E15379" w:rsidRPr="00990418">
        <w:rPr>
          <w:rFonts w:cs="Arial"/>
          <w:szCs w:val="22"/>
        </w:rPr>
        <w:tab/>
        <w:t xml:space="preserve">  </w:t>
      </w:r>
      <w:r w:rsidR="00A8420A" w:rsidRPr="00990418">
        <w:rPr>
          <w:rFonts w:cs="Arial"/>
          <w:szCs w:val="22"/>
        </w:rPr>
        <w:t xml:space="preserve"> </w:t>
      </w:r>
      <w:r w:rsidR="00E15379" w:rsidRPr="00990418">
        <w:rPr>
          <w:rFonts w:cs="Arial"/>
          <w:szCs w:val="22"/>
        </w:rPr>
        <w:t xml:space="preserve">             Mělník </w:t>
      </w:r>
      <w:r w:rsidR="009D289D">
        <w:rPr>
          <w:rFonts w:cs="Arial"/>
          <w:szCs w:val="22"/>
        </w:rPr>
        <w:t>9</w:t>
      </w:r>
      <w:r w:rsidR="00E15379" w:rsidRPr="00990418">
        <w:rPr>
          <w:rFonts w:cs="Arial"/>
          <w:szCs w:val="22"/>
        </w:rPr>
        <w:t xml:space="preserve">. </w:t>
      </w:r>
      <w:r w:rsidR="00060E4F" w:rsidRPr="00990418">
        <w:rPr>
          <w:rFonts w:cs="Arial"/>
          <w:szCs w:val="22"/>
        </w:rPr>
        <w:t>ú</w:t>
      </w:r>
      <w:r w:rsidR="00A8420A" w:rsidRPr="00990418">
        <w:rPr>
          <w:rFonts w:cs="Arial"/>
          <w:szCs w:val="22"/>
        </w:rPr>
        <w:t>n</w:t>
      </w:r>
      <w:r w:rsidR="00060E4F" w:rsidRPr="00990418">
        <w:rPr>
          <w:rFonts w:cs="Arial"/>
          <w:szCs w:val="22"/>
        </w:rPr>
        <w:t>or</w:t>
      </w:r>
      <w:r w:rsidR="00A8420A" w:rsidRPr="00990418">
        <w:rPr>
          <w:rFonts w:cs="Arial"/>
          <w:szCs w:val="22"/>
        </w:rPr>
        <w:t>a</w:t>
      </w:r>
      <w:r w:rsidR="00E15379" w:rsidRPr="00990418">
        <w:rPr>
          <w:rFonts w:cs="Arial"/>
          <w:szCs w:val="22"/>
        </w:rPr>
        <w:t xml:space="preserve"> 20</w:t>
      </w:r>
      <w:r w:rsidR="00A8420A" w:rsidRPr="00990418">
        <w:rPr>
          <w:rFonts w:cs="Arial"/>
          <w:szCs w:val="22"/>
        </w:rPr>
        <w:t>1</w:t>
      </w:r>
      <w:r w:rsidR="00F73296">
        <w:rPr>
          <w:rFonts w:cs="Arial"/>
          <w:szCs w:val="22"/>
        </w:rPr>
        <w:t>8</w:t>
      </w:r>
    </w:p>
    <w:p w:rsidR="00E15379" w:rsidRPr="00990418" w:rsidRDefault="00E15379" w:rsidP="00E15379">
      <w:pPr>
        <w:tabs>
          <w:tab w:val="left" w:pos="6096"/>
        </w:tabs>
        <w:rPr>
          <w:rFonts w:cs="Arial"/>
          <w:szCs w:val="22"/>
        </w:rPr>
      </w:pPr>
      <w:r w:rsidRPr="00990418">
        <w:rPr>
          <w:rFonts w:cs="Arial"/>
          <w:szCs w:val="22"/>
        </w:rPr>
        <w:tab/>
      </w:r>
    </w:p>
    <w:p w:rsidR="00E15379" w:rsidRPr="00990418" w:rsidRDefault="00E15379" w:rsidP="00E15379">
      <w:pPr>
        <w:tabs>
          <w:tab w:val="left" w:pos="6096"/>
        </w:tabs>
        <w:rPr>
          <w:rFonts w:cs="Arial"/>
          <w:szCs w:val="22"/>
        </w:rPr>
      </w:pPr>
      <w:r w:rsidRPr="00990418">
        <w:rPr>
          <w:rFonts w:cs="Arial"/>
          <w:szCs w:val="22"/>
        </w:rPr>
        <w:tab/>
      </w:r>
      <w:r w:rsidRPr="00990418">
        <w:rPr>
          <w:rFonts w:cs="Arial"/>
          <w:szCs w:val="22"/>
        </w:rPr>
        <w:tab/>
      </w:r>
      <w:r w:rsidRPr="00990418">
        <w:rPr>
          <w:rFonts w:cs="Arial"/>
          <w:szCs w:val="22"/>
        </w:rPr>
        <w:tab/>
        <w:t>Počet listů:</w:t>
      </w:r>
      <w:r w:rsidR="00865995" w:rsidRPr="00990418">
        <w:rPr>
          <w:rFonts w:cs="Arial"/>
          <w:szCs w:val="22"/>
        </w:rPr>
        <w:t xml:space="preserve"> </w:t>
      </w:r>
      <w:r w:rsidR="001E37A0">
        <w:rPr>
          <w:rFonts w:cs="Arial"/>
          <w:szCs w:val="22"/>
        </w:rPr>
        <w:t>6</w:t>
      </w:r>
    </w:p>
    <w:p w:rsidR="00E15379" w:rsidRPr="00990418" w:rsidRDefault="00E15379" w:rsidP="00E15379">
      <w:pPr>
        <w:rPr>
          <w:rFonts w:cs="Arial"/>
          <w:szCs w:val="22"/>
        </w:rPr>
      </w:pPr>
    </w:p>
    <w:p w:rsidR="00E714C8" w:rsidRPr="00990418" w:rsidRDefault="00E714C8" w:rsidP="00E15379">
      <w:pPr>
        <w:rPr>
          <w:rFonts w:cs="Arial"/>
          <w:szCs w:val="22"/>
        </w:rPr>
      </w:pPr>
    </w:p>
    <w:p w:rsidR="00DE37D1" w:rsidRPr="00990418" w:rsidRDefault="00DE37D1" w:rsidP="00E15379">
      <w:pPr>
        <w:rPr>
          <w:rFonts w:cs="Arial"/>
          <w:szCs w:val="22"/>
        </w:rPr>
      </w:pPr>
    </w:p>
    <w:p w:rsidR="005E2D09" w:rsidRPr="00990418" w:rsidRDefault="00E714C8" w:rsidP="005E2D09">
      <w:pPr>
        <w:rPr>
          <w:sz w:val="24"/>
        </w:rPr>
      </w:pPr>
      <w:r w:rsidRPr="00990418">
        <w:rPr>
          <w:sz w:val="24"/>
        </w:rPr>
        <w:t>Městské úřady, obecní úřady a úřad městyse</w:t>
      </w:r>
    </w:p>
    <w:p w:rsidR="00E714C8" w:rsidRPr="00990418" w:rsidRDefault="00E714C8" w:rsidP="005E2D09">
      <w:pPr>
        <w:rPr>
          <w:rFonts w:cs="Arial"/>
          <w:sz w:val="24"/>
        </w:rPr>
      </w:pPr>
      <w:r w:rsidRPr="00990418">
        <w:rPr>
          <w:sz w:val="24"/>
        </w:rPr>
        <w:t>ležící v teritoriu ÚO Mělník</w:t>
      </w:r>
    </w:p>
    <w:p w:rsidR="00E15379" w:rsidRPr="00990418" w:rsidRDefault="00E15379" w:rsidP="00E15379">
      <w:pPr>
        <w:rPr>
          <w:rFonts w:cs="Arial"/>
          <w:b/>
          <w:szCs w:val="22"/>
        </w:rPr>
      </w:pPr>
    </w:p>
    <w:p w:rsidR="00CC3626" w:rsidRPr="00990418" w:rsidRDefault="00CC3626" w:rsidP="00E15379">
      <w:pPr>
        <w:rPr>
          <w:rFonts w:cs="Arial"/>
          <w:b/>
          <w:szCs w:val="22"/>
        </w:rPr>
      </w:pPr>
    </w:p>
    <w:p w:rsidR="00DE37D1" w:rsidRPr="00990418" w:rsidRDefault="00DE37D1" w:rsidP="00E15379">
      <w:pPr>
        <w:rPr>
          <w:rFonts w:cs="Arial"/>
          <w:b/>
          <w:szCs w:val="22"/>
        </w:rPr>
      </w:pPr>
    </w:p>
    <w:p w:rsidR="00060E4F" w:rsidRPr="00990418" w:rsidRDefault="00060E4F" w:rsidP="00E15379">
      <w:pPr>
        <w:rPr>
          <w:rFonts w:cs="Arial"/>
          <w:b/>
          <w:szCs w:val="22"/>
        </w:rPr>
      </w:pPr>
    </w:p>
    <w:p w:rsidR="005E2D09" w:rsidRPr="00990418" w:rsidRDefault="006A69BC" w:rsidP="00C72496">
      <w:pPr>
        <w:pStyle w:val="Zkladntext"/>
        <w:spacing w:line="240" w:lineRule="auto"/>
        <w:jc w:val="center"/>
        <w:rPr>
          <w:rFonts w:ascii="Tahoma" w:hAnsi="Tahoma" w:cs="Aharoni"/>
          <w:b/>
          <w:sz w:val="32"/>
          <w:szCs w:val="32"/>
        </w:rPr>
      </w:pPr>
      <w:r w:rsidRPr="00990418">
        <w:rPr>
          <w:rFonts w:ascii="Tahoma" w:hAnsi="Tahoma" w:cs="Aharoni"/>
          <w:b/>
          <w:sz w:val="32"/>
          <w:szCs w:val="32"/>
        </w:rPr>
        <w:t>Z</w:t>
      </w:r>
      <w:r w:rsidR="005E2D09" w:rsidRPr="00990418">
        <w:rPr>
          <w:rFonts w:ascii="Tahoma" w:hAnsi="Tahoma" w:cs="Aharoni"/>
          <w:b/>
          <w:sz w:val="32"/>
          <w:szCs w:val="32"/>
        </w:rPr>
        <w:t xml:space="preserve">práva o situaci v oblasti bezpečnosti a veřejného pořádku </w:t>
      </w:r>
      <w:r w:rsidRPr="00990418">
        <w:rPr>
          <w:rFonts w:ascii="Tahoma" w:hAnsi="Tahoma" w:cs="Aharoni"/>
          <w:b/>
          <w:sz w:val="32"/>
          <w:szCs w:val="32"/>
        </w:rPr>
        <w:t>v teritoriu ÚO Mělník</w:t>
      </w:r>
      <w:r w:rsidR="005E2D09" w:rsidRPr="00990418">
        <w:rPr>
          <w:rFonts w:ascii="Tahoma" w:hAnsi="Tahoma" w:cs="Aharoni"/>
          <w:b/>
          <w:sz w:val="32"/>
          <w:szCs w:val="32"/>
        </w:rPr>
        <w:t xml:space="preserve"> v roce </w:t>
      </w:r>
      <w:r w:rsidR="00F73296">
        <w:rPr>
          <w:rFonts w:ascii="Tahoma" w:hAnsi="Tahoma" w:cs="Aharoni"/>
          <w:b/>
          <w:sz w:val="32"/>
          <w:szCs w:val="32"/>
        </w:rPr>
        <w:t>2017</w:t>
      </w:r>
      <w:r w:rsidR="005E2D09" w:rsidRPr="00990418">
        <w:rPr>
          <w:rFonts w:ascii="Tahoma" w:hAnsi="Tahoma" w:cs="Aharoni"/>
          <w:b/>
          <w:sz w:val="32"/>
          <w:szCs w:val="32"/>
        </w:rPr>
        <w:t xml:space="preserve"> </w:t>
      </w:r>
      <w:r w:rsidR="00C72496" w:rsidRPr="00990418">
        <w:rPr>
          <w:rFonts w:ascii="Tahoma" w:hAnsi="Tahoma" w:cs="Aharoni"/>
          <w:b/>
          <w:sz w:val="32"/>
          <w:szCs w:val="32"/>
        </w:rPr>
        <w:t>(</w:t>
      </w:r>
      <w:r w:rsidR="005E2D09" w:rsidRPr="00990418">
        <w:rPr>
          <w:rFonts w:ascii="Tahoma" w:hAnsi="Tahoma" w:cs="Aharoni"/>
          <w:b/>
          <w:sz w:val="32"/>
          <w:szCs w:val="32"/>
        </w:rPr>
        <w:t>ve srovnání s</w:t>
      </w:r>
      <w:r w:rsidR="00C72496" w:rsidRPr="00990418">
        <w:rPr>
          <w:rFonts w:ascii="Tahoma" w:hAnsi="Tahoma" w:cs="Aharoni"/>
          <w:b/>
          <w:sz w:val="32"/>
          <w:szCs w:val="32"/>
        </w:rPr>
        <w:t> </w:t>
      </w:r>
      <w:r w:rsidR="005E2D09" w:rsidRPr="00990418">
        <w:rPr>
          <w:rFonts w:ascii="Tahoma" w:hAnsi="Tahoma" w:cs="Aharoni"/>
          <w:b/>
          <w:sz w:val="32"/>
          <w:szCs w:val="32"/>
        </w:rPr>
        <w:t>r</w:t>
      </w:r>
      <w:r w:rsidR="00C72496" w:rsidRPr="00990418">
        <w:rPr>
          <w:rFonts w:ascii="Tahoma" w:hAnsi="Tahoma" w:cs="Aharoni"/>
          <w:b/>
          <w:sz w:val="32"/>
          <w:szCs w:val="32"/>
        </w:rPr>
        <w:t>.</w:t>
      </w:r>
      <w:r w:rsidR="005E2D09" w:rsidRPr="00990418">
        <w:rPr>
          <w:rFonts w:ascii="Tahoma" w:hAnsi="Tahoma" w:cs="Aharoni"/>
          <w:b/>
          <w:sz w:val="32"/>
          <w:szCs w:val="32"/>
        </w:rPr>
        <w:t xml:space="preserve"> </w:t>
      </w:r>
      <w:r w:rsidR="00F73296">
        <w:rPr>
          <w:rFonts w:ascii="Tahoma" w:hAnsi="Tahoma" w:cs="Aharoni"/>
          <w:b/>
          <w:sz w:val="32"/>
          <w:szCs w:val="32"/>
        </w:rPr>
        <w:t>2016</w:t>
      </w:r>
      <w:r w:rsidR="00C72496" w:rsidRPr="00990418">
        <w:rPr>
          <w:rFonts w:ascii="Tahoma" w:hAnsi="Tahoma" w:cs="Aharoni"/>
          <w:b/>
          <w:sz w:val="32"/>
          <w:szCs w:val="32"/>
        </w:rPr>
        <w:t>)</w:t>
      </w:r>
    </w:p>
    <w:p w:rsidR="005E2D09" w:rsidRPr="00990418" w:rsidRDefault="005E2D09" w:rsidP="005E2D09">
      <w:pPr>
        <w:pStyle w:val="Zkladntext"/>
        <w:spacing w:line="240" w:lineRule="auto"/>
        <w:rPr>
          <w:rFonts w:ascii="Arial" w:hAnsi="Arial"/>
          <w:sz w:val="20"/>
        </w:rPr>
      </w:pPr>
    </w:p>
    <w:p w:rsidR="00476921" w:rsidRDefault="005E2D09" w:rsidP="009267D5">
      <w:pPr>
        <w:pStyle w:val="Zkladntext"/>
        <w:spacing w:line="240" w:lineRule="auto"/>
        <w:ind w:left="709" w:hanging="709"/>
        <w:jc w:val="both"/>
        <w:rPr>
          <w:i/>
          <w:sz w:val="22"/>
          <w:szCs w:val="22"/>
        </w:rPr>
      </w:pPr>
      <w:r w:rsidRPr="00990418">
        <w:rPr>
          <w:b/>
          <w:i/>
          <w:sz w:val="22"/>
          <w:szCs w:val="22"/>
        </w:rPr>
        <w:t>Pozn.:</w:t>
      </w:r>
      <w:r w:rsidRPr="00990418">
        <w:rPr>
          <w:i/>
          <w:sz w:val="22"/>
          <w:szCs w:val="22"/>
        </w:rPr>
        <w:t xml:space="preserve"> </w:t>
      </w:r>
      <w:r w:rsidR="009267D5" w:rsidRPr="00990418">
        <w:rPr>
          <w:i/>
          <w:sz w:val="22"/>
          <w:szCs w:val="22"/>
        </w:rPr>
        <w:tab/>
      </w:r>
      <w:r w:rsidRPr="00990418">
        <w:rPr>
          <w:i/>
          <w:sz w:val="22"/>
          <w:szCs w:val="22"/>
        </w:rPr>
        <w:t xml:space="preserve">Podklady pro zprávu byly zpracovány </w:t>
      </w:r>
      <w:r w:rsidR="006A69BC" w:rsidRPr="00990418">
        <w:rPr>
          <w:i/>
          <w:sz w:val="22"/>
          <w:szCs w:val="22"/>
        </w:rPr>
        <w:t>v</w:t>
      </w:r>
      <w:r w:rsidRPr="00990418">
        <w:rPr>
          <w:i/>
          <w:sz w:val="22"/>
          <w:szCs w:val="22"/>
        </w:rPr>
        <w:t xml:space="preserve"> </w:t>
      </w:r>
      <w:r w:rsidR="00677903" w:rsidRPr="00990418">
        <w:rPr>
          <w:i/>
          <w:sz w:val="22"/>
          <w:szCs w:val="22"/>
        </w:rPr>
        <w:t>měsíc</w:t>
      </w:r>
      <w:r w:rsidR="006A69BC" w:rsidRPr="00990418">
        <w:rPr>
          <w:i/>
          <w:sz w:val="22"/>
          <w:szCs w:val="22"/>
        </w:rPr>
        <w:t>i</w:t>
      </w:r>
      <w:r w:rsidR="00677903" w:rsidRPr="00990418">
        <w:rPr>
          <w:i/>
          <w:sz w:val="22"/>
          <w:szCs w:val="22"/>
        </w:rPr>
        <w:t xml:space="preserve"> </w:t>
      </w:r>
      <w:r w:rsidR="00C72496" w:rsidRPr="00990418">
        <w:rPr>
          <w:i/>
          <w:sz w:val="22"/>
          <w:szCs w:val="22"/>
        </w:rPr>
        <w:t>lednu a únoru</w:t>
      </w:r>
      <w:r w:rsidRPr="00990418">
        <w:rPr>
          <w:i/>
          <w:sz w:val="22"/>
          <w:szCs w:val="22"/>
        </w:rPr>
        <w:t xml:space="preserve"> </w:t>
      </w:r>
      <w:r w:rsidR="00C72496" w:rsidRPr="00990418">
        <w:rPr>
          <w:i/>
          <w:sz w:val="22"/>
          <w:szCs w:val="22"/>
        </w:rPr>
        <w:t xml:space="preserve">r. </w:t>
      </w:r>
      <w:r w:rsidRPr="00990418">
        <w:rPr>
          <w:i/>
          <w:sz w:val="22"/>
          <w:szCs w:val="22"/>
        </w:rPr>
        <w:t>201</w:t>
      </w:r>
      <w:r w:rsidR="00F56CD5">
        <w:rPr>
          <w:i/>
          <w:sz w:val="22"/>
          <w:szCs w:val="22"/>
        </w:rPr>
        <w:t>8</w:t>
      </w:r>
      <w:r w:rsidRPr="00990418">
        <w:rPr>
          <w:i/>
          <w:sz w:val="22"/>
          <w:szCs w:val="22"/>
        </w:rPr>
        <w:t xml:space="preserve"> především </w:t>
      </w:r>
      <w:r w:rsidR="006A69BC" w:rsidRPr="00990418">
        <w:rPr>
          <w:i/>
          <w:sz w:val="22"/>
          <w:szCs w:val="22"/>
        </w:rPr>
        <w:t xml:space="preserve">s využitím </w:t>
      </w:r>
      <w:r w:rsidR="00035995" w:rsidRPr="00990418">
        <w:rPr>
          <w:i/>
          <w:sz w:val="22"/>
          <w:szCs w:val="22"/>
        </w:rPr>
        <w:t>informačních systémů Policie Č</w:t>
      </w:r>
      <w:r w:rsidR="006A69BC" w:rsidRPr="00990418">
        <w:rPr>
          <w:i/>
          <w:sz w:val="22"/>
          <w:szCs w:val="22"/>
        </w:rPr>
        <w:t xml:space="preserve">R </w:t>
      </w:r>
      <w:r w:rsidRPr="00990418">
        <w:rPr>
          <w:i/>
          <w:sz w:val="22"/>
          <w:szCs w:val="22"/>
        </w:rPr>
        <w:t>ESSK</w:t>
      </w:r>
      <w:r w:rsidR="006A69BC" w:rsidRPr="00990418">
        <w:rPr>
          <w:i/>
          <w:sz w:val="22"/>
          <w:szCs w:val="22"/>
        </w:rPr>
        <w:t xml:space="preserve"> a ETŘ</w:t>
      </w:r>
      <w:r w:rsidRPr="00990418">
        <w:rPr>
          <w:i/>
          <w:sz w:val="22"/>
          <w:szCs w:val="22"/>
        </w:rPr>
        <w:t>.</w:t>
      </w:r>
      <w:r w:rsidR="00476921" w:rsidRPr="00990418">
        <w:rPr>
          <w:i/>
          <w:sz w:val="22"/>
          <w:szCs w:val="22"/>
        </w:rPr>
        <w:t xml:space="preserve"> </w:t>
      </w:r>
      <w:r w:rsidR="00060E4F" w:rsidRPr="00990418">
        <w:rPr>
          <w:i/>
          <w:sz w:val="22"/>
          <w:szCs w:val="22"/>
        </w:rPr>
        <w:t xml:space="preserve">Vzhledem k tomu, </w:t>
      </w:r>
      <w:r w:rsidR="006A69BC" w:rsidRPr="00990418">
        <w:rPr>
          <w:i/>
          <w:sz w:val="22"/>
          <w:szCs w:val="22"/>
        </w:rPr>
        <w:t xml:space="preserve">že </w:t>
      </w:r>
      <w:r w:rsidR="00476921" w:rsidRPr="00990418">
        <w:rPr>
          <w:i/>
          <w:sz w:val="22"/>
          <w:szCs w:val="22"/>
        </w:rPr>
        <w:t xml:space="preserve">IS ETŘ </w:t>
      </w:r>
      <w:r w:rsidR="00060E4F" w:rsidRPr="00990418">
        <w:rPr>
          <w:i/>
          <w:sz w:val="22"/>
          <w:szCs w:val="22"/>
        </w:rPr>
        <w:t xml:space="preserve">je </w:t>
      </w:r>
      <w:r w:rsidR="00476921" w:rsidRPr="00990418">
        <w:rPr>
          <w:i/>
          <w:sz w:val="22"/>
          <w:szCs w:val="22"/>
        </w:rPr>
        <w:t xml:space="preserve">systémem dynamickým, </w:t>
      </w:r>
      <w:r w:rsidR="006A69BC" w:rsidRPr="00990418">
        <w:rPr>
          <w:i/>
          <w:sz w:val="22"/>
          <w:szCs w:val="22"/>
        </w:rPr>
        <w:t xml:space="preserve">nemusí se údaje </w:t>
      </w:r>
      <w:r w:rsidR="00476921" w:rsidRPr="00990418">
        <w:rPr>
          <w:i/>
          <w:sz w:val="22"/>
          <w:szCs w:val="22"/>
        </w:rPr>
        <w:t xml:space="preserve">získané v různém časovém období </w:t>
      </w:r>
      <w:r w:rsidR="006A69BC" w:rsidRPr="00990418">
        <w:rPr>
          <w:i/>
          <w:sz w:val="22"/>
          <w:szCs w:val="22"/>
        </w:rPr>
        <w:t>shodova</w:t>
      </w:r>
      <w:r w:rsidR="00476921" w:rsidRPr="00990418">
        <w:rPr>
          <w:i/>
          <w:sz w:val="22"/>
          <w:szCs w:val="22"/>
        </w:rPr>
        <w:t>t.</w:t>
      </w:r>
    </w:p>
    <w:p w:rsidR="005E2D09" w:rsidRPr="009E4E1E" w:rsidRDefault="005E2D09" w:rsidP="009E4E1E">
      <w:pPr>
        <w:pStyle w:val="Zkladntext"/>
        <w:spacing w:before="240" w:after="240" w:line="240" w:lineRule="auto"/>
        <w:ind w:left="567"/>
        <w:jc w:val="both"/>
        <w:rPr>
          <w:szCs w:val="24"/>
        </w:rPr>
      </w:pPr>
    </w:p>
    <w:p w:rsidR="00164988" w:rsidRPr="00164988" w:rsidRDefault="00164988" w:rsidP="009E4E1E">
      <w:pPr>
        <w:pStyle w:val="Zkladntext"/>
        <w:numPr>
          <w:ilvl w:val="0"/>
          <w:numId w:val="4"/>
        </w:numPr>
        <w:spacing w:before="240" w:after="240" w:line="240" w:lineRule="auto"/>
        <w:rPr>
          <w:rFonts w:ascii="Arial Black" w:hAnsi="Arial Black"/>
          <w:b/>
          <w:szCs w:val="24"/>
        </w:rPr>
      </w:pPr>
      <w:r w:rsidRPr="00164988">
        <w:rPr>
          <w:rFonts w:ascii="Arial Black" w:hAnsi="Arial Black"/>
          <w:b/>
          <w:szCs w:val="24"/>
        </w:rPr>
        <w:t xml:space="preserve">Úvodní přehled o zjištěné trestné činnosti </w:t>
      </w:r>
    </w:p>
    <w:tbl>
      <w:tblPr>
        <w:tblStyle w:val="Mkatabulky"/>
        <w:tblW w:w="8944" w:type="dxa"/>
        <w:tblInd w:w="567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3534"/>
        <w:gridCol w:w="1803"/>
        <w:gridCol w:w="1803"/>
        <w:gridCol w:w="1804"/>
      </w:tblGrid>
      <w:tr w:rsidR="00136282" w:rsidRPr="00990418" w:rsidTr="001E37A0">
        <w:trPr>
          <w:trHeight w:val="397"/>
        </w:trPr>
        <w:tc>
          <w:tcPr>
            <w:tcW w:w="3534" w:type="dxa"/>
            <w:vAlign w:val="center"/>
          </w:tcPr>
          <w:p w:rsidR="00D4048A" w:rsidRPr="00990418" w:rsidRDefault="00D4048A" w:rsidP="00D4048A">
            <w:pPr>
              <w:pStyle w:val="Zkladntext"/>
              <w:spacing w:line="240" w:lineRule="auto"/>
              <w:rPr>
                <w:szCs w:val="24"/>
              </w:rPr>
            </w:pPr>
          </w:p>
        </w:tc>
        <w:tc>
          <w:tcPr>
            <w:tcW w:w="1803" w:type="dxa"/>
            <w:shd w:val="clear" w:color="auto" w:fill="B8CCE4" w:themeFill="accent1" w:themeFillTint="66"/>
            <w:vAlign w:val="center"/>
          </w:tcPr>
          <w:p w:rsidR="00D4048A" w:rsidRPr="00990418" w:rsidRDefault="00D4048A" w:rsidP="00D4048A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990418">
              <w:rPr>
                <w:rFonts w:ascii="Arial Black" w:hAnsi="Arial Black"/>
                <w:b/>
                <w:sz w:val="20"/>
              </w:rPr>
              <w:t xml:space="preserve">rok </w:t>
            </w:r>
            <w:r w:rsidR="00F73296">
              <w:rPr>
                <w:rFonts w:ascii="Arial Black" w:hAnsi="Arial Black"/>
                <w:b/>
                <w:sz w:val="20"/>
              </w:rPr>
              <w:t>2017</w:t>
            </w:r>
          </w:p>
        </w:tc>
        <w:tc>
          <w:tcPr>
            <w:tcW w:w="1803" w:type="dxa"/>
            <w:shd w:val="clear" w:color="auto" w:fill="DBE5F1" w:themeFill="accent1" w:themeFillTint="33"/>
            <w:vAlign w:val="center"/>
          </w:tcPr>
          <w:p w:rsidR="00D4048A" w:rsidRPr="00990418" w:rsidRDefault="00D4048A" w:rsidP="00D4048A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990418">
              <w:rPr>
                <w:rFonts w:ascii="Arial Black" w:hAnsi="Arial Black"/>
                <w:b/>
                <w:sz w:val="20"/>
              </w:rPr>
              <w:t xml:space="preserve">rok </w:t>
            </w:r>
            <w:r w:rsidR="00F73296">
              <w:rPr>
                <w:rFonts w:ascii="Arial Black" w:hAnsi="Arial Black"/>
                <w:b/>
                <w:sz w:val="20"/>
              </w:rPr>
              <w:t>2016</w:t>
            </w:r>
          </w:p>
        </w:tc>
        <w:tc>
          <w:tcPr>
            <w:tcW w:w="1804" w:type="dxa"/>
            <w:shd w:val="clear" w:color="auto" w:fill="DBE5F1" w:themeFill="accent1" w:themeFillTint="33"/>
            <w:vAlign w:val="center"/>
          </w:tcPr>
          <w:p w:rsidR="00D4048A" w:rsidRPr="00990418" w:rsidRDefault="00D4048A" w:rsidP="00D4048A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990418">
              <w:rPr>
                <w:rFonts w:ascii="Arial Black" w:hAnsi="Arial Black"/>
                <w:b/>
                <w:sz w:val="20"/>
              </w:rPr>
              <w:t>rozdíl</w:t>
            </w:r>
          </w:p>
        </w:tc>
      </w:tr>
      <w:tr w:rsidR="00136282" w:rsidRPr="00990418" w:rsidTr="001E37A0">
        <w:trPr>
          <w:trHeight w:val="397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D4048A" w:rsidRPr="00990418" w:rsidRDefault="00D4048A" w:rsidP="00D4048A">
            <w:pPr>
              <w:pStyle w:val="Zkladntext"/>
              <w:spacing w:line="240" w:lineRule="auto"/>
              <w:jc w:val="right"/>
              <w:rPr>
                <w:b/>
                <w:szCs w:val="24"/>
              </w:rPr>
            </w:pPr>
            <w:r w:rsidRPr="00990418">
              <w:rPr>
                <w:b/>
                <w:szCs w:val="24"/>
              </w:rPr>
              <w:t>kriminalita celkem</w:t>
            </w:r>
          </w:p>
        </w:tc>
        <w:tc>
          <w:tcPr>
            <w:tcW w:w="1803" w:type="dxa"/>
            <w:shd w:val="clear" w:color="auto" w:fill="B8CCE4" w:themeFill="accent1" w:themeFillTint="66"/>
            <w:vAlign w:val="center"/>
          </w:tcPr>
          <w:p w:rsidR="00D4048A" w:rsidRPr="00990418" w:rsidRDefault="0065663A" w:rsidP="00D4048A">
            <w:pPr>
              <w:pStyle w:val="Zkladntext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1610</w:t>
            </w:r>
          </w:p>
        </w:tc>
        <w:tc>
          <w:tcPr>
            <w:tcW w:w="1803" w:type="dxa"/>
            <w:shd w:val="clear" w:color="auto" w:fill="DBE5F1" w:themeFill="accent1" w:themeFillTint="33"/>
            <w:vAlign w:val="center"/>
          </w:tcPr>
          <w:p w:rsidR="00D4048A" w:rsidRPr="00990418" w:rsidRDefault="00F73296" w:rsidP="00D4048A">
            <w:pPr>
              <w:pStyle w:val="Zkladntext"/>
              <w:spacing w:line="240" w:lineRule="auto"/>
              <w:jc w:val="center"/>
              <w:rPr>
                <w:b/>
                <w:szCs w:val="24"/>
              </w:rPr>
            </w:pPr>
            <w:r w:rsidRPr="00F73296">
              <w:rPr>
                <w:b/>
                <w:szCs w:val="24"/>
              </w:rPr>
              <w:t>1584</w:t>
            </w:r>
          </w:p>
        </w:tc>
        <w:tc>
          <w:tcPr>
            <w:tcW w:w="1804" w:type="dxa"/>
            <w:shd w:val="clear" w:color="auto" w:fill="DBE5F1" w:themeFill="accent1" w:themeFillTint="33"/>
            <w:vAlign w:val="center"/>
          </w:tcPr>
          <w:p w:rsidR="00D4048A" w:rsidRPr="00990418" w:rsidRDefault="00B76EFF" w:rsidP="00D4048A">
            <w:pPr>
              <w:pStyle w:val="Zkladntext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+</w:t>
            </w:r>
            <w:r w:rsidR="0065663A">
              <w:rPr>
                <w:b/>
                <w:szCs w:val="24"/>
              </w:rPr>
              <w:t>26</w:t>
            </w:r>
          </w:p>
        </w:tc>
      </w:tr>
      <w:tr w:rsidR="00136282" w:rsidRPr="00990418" w:rsidTr="001E37A0">
        <w:trPr>
          <w:trHeight w:val="397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D4048A" w:rsidRPr="00990418" w:rsidRDefault="00D4048A" w:rsidP="00D4048A">
            <w:pPr>
              <w:pStyle w:val="Zkladntext"/>
              <w:spacing w:line="240" w:lineRule="auto"/>
              <w:jc w:val="right"/>
              <w:rPr>
                <w:szCs w:val="24"/>
              </w:rPr>
            </w:pPr>
            <w:r w:rsidRPr="00990418">
              <w:rPr>
                <w:szCs w:val="24"/>
              </w:rPr>
              <w:t>kriminalita na 10 000 obyvatel</w:t>
            </w:r>
          </w:p>
        </w:tc>
        <w:tc>
          <w:tcPr>
            <w:tcW w:w="1803" w:type="dxa"/>
            <w:shd w:val="clear" w:color="auto" w:fill="B8CCE4" w:themeFill="accent1" w:themeFillTint="66"/>
            <w:vAlign w:val="center"/>
          </w:tcPr>
          <w:p w:rsidR="00D4048A" w:rsidRPr="00990418" w:rsidRDefault="0065663A" w:rsidP="00D4048A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cca 159</w:t>
            </w:r>
          </w:p>
        </w:tc>
        <w:tc>
          <w:tcPr>
            <w:tcW w:w="1803" w:type="dxa"/>
            <w:shd w:val="clear" w:color="auto" w:fill="DBE5F1" w:themeFill="accent1" w:themeFillTint="33"/>
            <w:vAlign w:val="center"/>
          </w:tcPr>
          <w:p w:rsidR="00D4048A" w:rsidRPr="00990418" w:rsidRDefault="00F73296" w:rsidP="00D4048A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F73296">
              <w:rPr>
                <w:szCs w:val="24"/>
              </w:rPr>
              <w:t>cca 157</w:t>
            </w:r>
          </w:p>
        </w:tc>
        <w:tc>
          <w:tcPr>
            <w:tcW w:w="1804" w:type="dxa"/>
            <w:shd w:val="clear" w:color="auto" w:fill="DBE5F1" w:themeFill="accent1" w:themeFillTint="33"/>
            <w:vAlign w:val="center"/>
          </w:tcPr>
          <w:p w:rsidR="00D4048A" w:rsidRPr="00990418" w:rsidRDefault="00B76EFF" w:rsidP="00D4048A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  <w:r w:rsidR="0065663A">
              <w:rPr>
                <w:szCs w:val="24"/>
              </w:rPr>
              <w:t>3</w:t>
            </w:r>
          </w:p>
        </w:tc>
      </w:tr>
      <w:tr w:rsidR="00136282" w:rsidRPr="00990418" w:rsidTr="001E37A0">
        <w:trPr>
          <w:trHeight w:val="397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D4048A" w:rsidRPr="00990418" w:rsidRDefault="00D4048A" w:rsidP="00D4048A">
            <w:pPr>
              <w:pStyle w:val="Zkladntext"/>
              <w:spacing w:line="240" w:lineRule="auto"/>
              <w:jc w:val="right"/>
              <w:rPr>
                <w:szCs w:val="24"/>
              </w:rPr>
            </w:pPr>
            <w:r w:rsidRPr="00990418">
              <w:rPr>
                <w:szCs w:val="24"/>
              </w:rPr>
              <w:t>objasněno trestných činů</w:t>
            </w:r>
          </w:p>
        </w:tc>
        <w:tc>
          <w:tcPr>
            <w:tcW w:w="1803" w:type="dxa"/>
            <w:shd w:val="clear" w:color="auto" w:fill="B8CCE4" w:themeFill="accent1" w:themeFillTint="66"/>
            <w:vAlign w:val="center"/>
          </w:tcPr>
          <w:p w:rsidR="00D4048A" w:rsidRPr="00990418" w:rsidRDefault="0065663A" w:rsidP="00D4048A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753</w:t>
            </w:r>
          </w:p>
        </w:tc>
        <w:tc>
          <w:tcPr>
            <w:tcW w:w="1803" w:type="dxa"/>
            <w:shd w:val="clear" w:color="auto" w:fill="DBE5F1" w:themeFill="accent1" w:themeFillTint="33"/>
            <w:vAlign w:val="center"/>
          </w:tcPr>
          <w:p w:rsidR="00D4048A" w:rsidRPr="00990418" w:rsidRDefault="00F73296" w:rsidP="00D4048A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F73296">
              <w:rPr>
                <w:szCs w:val="24"/>
              </w:rPr>
              <w:t>809</w:t>
            </w:r>
          </w:p>
        </w:tc>
        <w:tc>
          <w:tcPr>
            <w:tcW w:w="1804" w:type="dxa"/>
            <w:shd w:val="clear" w:color="auto" w:fill="DBE5F1" w:themeFill="accent1" w:themeFillTint="33"/>
            <w:vAlign w:val="center"/>
          </w:tcPr>
          <w:p w:rsidR="00D4048A" w:rsidRPr="00990418" w:rsidRDefault="0065663A" w:rsidP="00D4048A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-56</w:t>
            </w:r>
          </w:p>
        </w:tc>
      </w:tr>
      <w:tr w:rsidR="00136282" w:rsidRPr="00990418" w:rsidTr="001E37A0">
        <w:trPr>
          <w:trHeight w:val="397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D4048A" w:rsidRPr="00990418" w:rsidRDefault="00D4048A" w:rsidP="00D4048A">
            <w:pPr>
              <w:pStyle w:val="Zkladntext"/>
              <w:spacing w:line="240" w:lineRule="auto"/>
              <w:jc w:val="right"/>
              <w:rPr>
                <w:szCs w:val="24"/>
              </w:rPr>
            </w:pPr>
            <w:r w:rsidRPr="00990418">
              <w:rPr>
                <w:szCs w:val="24"/>
              </w:rPr>
              <w:t>stíháno osob</w:t>
            </w:r>
          </w:p>
        </w:tc>
        <w:tc>
          <w:tcPr>
            <w:tcW w:w="1803" w:type="dxa"/>
            <w:shd w:val="clear" w:color="auto" w:fill="B8CCE4" w:themeFill="accent1" w:themeFillTint="66"/>
            <w:vAlign w:val="center"/>
          </w:tcPr>
          <w:p w:rsidR="00D4048A" w:rsidRPr="00990418" w:rsidRDefault="0065663A" w:rsidP="00D4048A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736</w:t>
            </w:r>
          </w:p>
        </w:tc>
        <w:tc>
          <w:tcPr>
            <w:tcW w:w="1803" w:type="dxa"/>
            <w:shd w:val="clear" w:color="auto" w:fill="DBE5F1" w:themeFill="accent1" w:themeFillTint="33"/>
            <w:vAlign w:val="center"/>
          </w:tcPr>
          <w:p w:rsidR="00D4048A" w:rsidRPr="00990418" w:rsidRDefault="00F73296" w:rsidP="00D4048A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F73296">
              <w:rPr>
                <w:szCs w:val="24"/>
              </w:rPr>
              <w:t>977</w:t>
            </w:r>
          </w:p>
        </w:tc>
        <w:tc>
          <w:tcPr>
            <w:tcW w:w="1804" w:type="dxa"/>
            <w:shd w:val="clear" w:color="auto" w:fill="DBE5F1" w:themeFill="accent1" w:themeFillTint="33"/>
            <w:vAlign w:val="center"/>
          </w:tcPr>
          <w:p w:rsidR="00D4048A" w:rsidRPr="00990418" w:rsidRDefault="0065663A" w:rsidP="00D4048A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-241</w:t>
            </w:r>
          </w:p>
        </w:tc>
      </w:tr>
      <w:tr w:rsidR="00136282" w:rsidRPr="00990418" w:rsidTr="001E37A0">
        <w:trPr>
          <w:trHeight w:val="397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D4048A" w:rsidRPr="00990418" w:rsidRDefault="00D4048A" w:rsidP="00D4048A">
            <w:pPr>
              <w:pStyle w:val="Zkladntext"/>
              <w:spacing w:line="240" w:lineRule="auto"/>
              <w:jc w:val="right"/>
              <w:rPr>
                <w:b/>
                <w:szCs w:val="24"/>
              </w:rPr>
            </w:pPr>
            <w:r w:rsidRPr="00990418">
              <w:rPr>
                <w:b/>
                <w:szCs w:val="24"/>
              </w:rPr>
              <w:t>objasněnost v %</w:t>
            </w:r>
          </w:p>
        </w:tc>
        <w:tc>
          <w:tcPr>
            <w:tcW w:w="1803" w:type="dxa"/>
            <w:shd w:val="clear" w:color="auto" w:fill="B8CCE4" w:themeFill="accent1" w:themeFillTint="66"/>
            <w:vAlign w:val="center"/>
          </w:tcPr>
          <w:p w:rsidR="00D4048A" w:rsidRPr="00990418" w:rsidRDefault="0065663A" w:rsidP="00D4048A">
            <w:pPr>
              <w:pStyle w:val="Zkladntext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46,8</w:t>
            </w:r>
            <w:r w:rsidR="009059E2">
              <w:rPr>
                <w:b/>
                <w:szCs w:val="24"/>
              </w:rPr>
              <w:t xml:space="preserve"> %</w:t>
            </w:r>
          </w:p>
        </w:tc>
        <w:tc>
          <w:tcPr>
            <w:tcW w:w="1803" w:type="dxa"/>
            <w:shd w:val="clear" w:color="auto" w:fill="DBE5F1" w:themeFill="accent1" w:themeFillTint="33"/>
            <w:vAlign w:val="center"/>
          </w:tcPr>
          <w:p w:rsidR="00D4048A" w:rsidRPr="00990418" w:rsidRDefault="00F73296" w:rsidP="00D4048A">
            <w:pPr>
              <w:pStyle w:val="Zkladntext"/>
              <w:spacing w:line="240" w:lineRule="auto"/>
              <w:jc w:val="center"/>
              <w:rPr>
                <w:b/>
                <w:szCs w:val="24"/>
              </w:rPr>
            </w:pPr>
            <w:r w:rsidRPr="00F73296">
              <w:rPr>
                <w:b/>
                <w:szCs w:val="24"/>
              </w:rPr>
              <w:t>51,1 %</w:t>
            </w:r>
          </w:p>
        </w:tc>
        <w:tc>
          <w:tcPr>
            <w:tcW w:w="1804" w:type="dxa"/>
            <w:shd w:val="clear" w:color="auto" w:fill="DBE5F1" w:themeFill="accent1" w:themeFillTint="33"/>
            <w:vAlign w:val="center"/>
          </w:tcPr>
          <w:p w:rsidR="00D4048A" w:rsidRPr="00990418" w:rsidRDefault="0065663A" w:rsidP="0065663A">
            <w:pPr>
              <w:pStyle w:val="Zkladntext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-4</w:t>
            </w:r>
            <w:r w:rsidR="00D4048A" w:rsidRPr="00990418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3</w:t>
            </w:r>
            <w:r w:rsidR="00D4048A" w:rsidRPr="00990418">
              <w:rPr>
                <w:b/>
                <w:szCs w:val="24"/>
              </w:rPr>
              <w:t xml:space="preserve"> %</w:t>
            </w:r>
          </w:p>
        </w:tc>
      </w:tr>
    </w:tbl>
    <w:p w:rsidR="00164988" w:rsidRPr="00990418" w:rsidRDefault="00164988" w:rsidP="009E4E1E">
      <w:pPr>
        <w:pStyle w:val="Zkladntext"/>
        <w:tabs>
          <w:tab w:val="decimal" w:pos="4678"/>
          <w:tab w:val="decimal" w:pos="7088"/>
        </w:tabs>
        <w:spacing w:before="240" w:line="240" w:lineRule="auto"/>
        <w:ind w:left="567"/>
        <w:jc w:val="both"/>
        <w:rPr>
          <w:szCs w:val="24"/>
        </w:rPr>
      </w:pPr>
      <w:r w:rsidRPr="00990418">
        <w:rPr>
          <w:szCs w:val="24"/>
        </w:rPr>
        <w:t xml:space="preserve">Z uvedených údajů je patrný </w:t>
      </w:r>
      <w:r w:rsidR="0065663A">
        <w:rPr>
          <w:szCs w:val="24"/>
        </w:rPr>
        <w:t>mírný</w:t>
      </w:r>
      <w:r w:rsidRPr="00990418">
        <w:rPr>
          <w:szCs w:val="24"/>
        </w:rPr>
        <w:t xml:space="preserve"> meziroční </w:t>
      </w:r>
      <w:r w:rsidR="0065663A">
        <w:rPr>
          <w:szCs w:val="24"/>
        </w:rPr>
        <w:t>vzestup</w:t>
      </w:r>
      <w:r w:rsidRPr="00990418">
        <w:rPr>
          <w:szCs w:val="24"/>
        </w:rPr>
        <w:t xml:space="preserve"> nápadu trestné činnosti a mírné snížení počtu objasněných tres</w:t>
      </w:r>
      <w:r w:rsidR="0065663A">
        <w:rPr>
          <w:szCs w:val="24"/>
        </w:rPr>
        <w:t>tných činů</w:t>
      </w:r>
      <w:r w:rsidRPr="00990418">
        <w:rPr>
          <w:szCs w:val="24"/>
        </w:rPr>
        <w:t xml:space="preserve">. </w:t>
      </w:r>
    </w:p>
    <w:p w:rsidR="005E2D09" w:rsidRDefault="00B2796D" w:rsidP="0084755C">
      <w:pPr>
        <w:pStyle w:val="Zkladntext"/>
        <w:tabs>
          <w:tab w:val="decimal" w:pos="4678"/>
          <w:tab w:val="decimal" w:pos="7088"/>
        </w:tabs>
        <w:spacing w:before="120" w:line="240" w:lineRule="auto"/>
        <w:ind w:left="567"/>
        <w:jc w:val="both"/>
        <w:rPr>
          <w:szCs w:val="24"/>
        </w:rPr>
      </w:pPr>
      <w:r w:rsidRPr="00990418">
        <w:rPr>
          <w:szCs w:val="24"/>
        </w:rPr>
        <w:t>Nejvyšší podíl na nápadu tr. činnosti má již tradičně majetková kriminalita (</w:t>
      </w:r>
      <w:r w:rsidR="0065663A">
        <w:rPr>
          <w:szCs w:val="24"/>
        </w:rPr>
        <w:t>53</w:t>
      </w:r>
      <w:r w:rsidRPr="00990418">
        <w:rPr>
          <w:szCs w:val="24"/>
        </w:rPr>
        <w:t>,</w:t>
      </w:r>
      <w:r w:rsidR="009E4BBD" w:rsidRPr="00990418">
        <w:rPr>
          <w:szCs w:val="24"/>
        </w:rPr>
        <w:t>8</w:t>
      </w:r>
      <w:r w:rsidRPr="00990418">
        <w:rPr>
          <w:szCs w:val="24"/>
        </w:rPr>
        <w:t xml:space="preserve"> %). </w:t>
      </w:r>
    </w:p>
    <w:p w:rsidR="0065663A" w:rsidRPr="00990418" w:rsidRDefault="0065663A" w:rsidP="0084755C">
      <w:pPr>
        <w:pStyle w:val="Zkladntext"/>
        <w:tabs>
          <w:tab w:val="decimal" w:pos="4678"/>
          <w:tab w:val="decimal" w:pos="7088"/>
        </w:tabs>
        <w:spacing w:before="120" w:line="240" w:lineRule="auto"/>
        <w:ind w:left="567"/>
        <w:jc w:val="both"/>
        <w:rPr>
          <w:szCs w:val="24"/>
        </w:rPr>
      </w:pPr>
    </w:p>
    <w:p w:rsidR="00215A4C" w:rsidRPr="00990418" w:rsidRDefault="00215A4C" w:rsidP="009E4E1E">
      <w:pPr>
        <w:pStyle w:val="Zkladntext"/>
        <w:spacing w:before="240" w:after="240" w:line="240" w:lineRule="auto"/>
        <w:ind w:left="567"/>
        <w:jc w:val="both"/>
        <w:rPr>
          <w:szCs w:val="24"/>
        </w:rPr>
      </w:pPr>
    </w:p>
    <w:p w:rsidR="005E2D09" w:rsidRPr="00990418" w:rsidRDefault="005E2D09" w:rsidP="009E4E1E">
      <w:pPr>
        <w:pStyle w:val="Zkladntext"/>
        <w:numPr>
          <w:ilvl w:val="0"/>
          <w:numId w:val="4"/>
        </w:numPr>
        <w:spacing w:before="240" w:after="240" w:line="240" w:lineRule="auto"/>
        <w:rPr>
          <w:rFonts w:ascii="Arial Black" w:hAnsi="Arial Black"/>
          <w:b/>
          <w:szCs w:val="24"/>
        </w:rPr>
      </w:pPr>
      <w:r w:rsidRPr="00990418">
        <w:rPr>
          <w:rFonts w:ascii="Arial Black" w:hAnsi="Arial Black"/>
          <w:b/>
          <w:szCs w:val="24"/>
        </w:rPr>
        <w:t>Kriminogenní faktory v rámci ÚO Mělník</w:t>
      </w:r>
    </w:p>
    <w:p w:rsidR="00846C20" w:rsidRPr="00990418" w:rsidRDefault="0093338D" w:rsidP="0084755C">
      <w:pPr>
        <w:pStyle w:val="Normlnweb1"/>
        <w:spacing w:before="120" w:after="0"/>
        <w:ind w:left="567" w:firstLine="0"/>
        <w:rPr>
          <w:rFonts w:ascii="Times New Roman" w:hAnsi="Times New Roman"/>
          <w:color w:val="auto"/>
          <w:szCs w:val="24"/>
        </w:rPr>
      </w:pPr>
      <w:r w:rsidRPr="00990418">
        <w:rPr>
          <w:rFonts w:ascii="Times New Roman" w:hAnsi="Times New Roman"/>
          <w:color w:val="auto"/>
          <w:szCs w:val="24"/>
        </w:rPr>
        <w:t>Jako h</w:t>
      </w:r>
      <w:r w:rsidR="00FA6D5C" w:rsidRPr="00990418">
        <w:rPr>
          <w:rFonts w:ascii="Times New Roman" w:hAnsi="Times New Roman"/>
          <w:color w:val="auto"/>
          <w:szCs w:val="24"/>
        </w:rPr>
        <w:t>lavní kriminogenní faktor</w:t>
      </w:r>
      <w:r w:rsidR="00E426D1" w:rsidRPr="00990418">
        <w:rPr>
          <w:rFonts w:ascii="Times New Roman" w:hAnsi="Times New Roman"/>
          <w:color w:val="auto"/>
          <w:szCs w:val="24"/>
        </w:rPr>
        <w:t xml:space="preserve"> dlouhodobě </w:t>
      </w:r>
      <w:r w:rsidRPr="00990418">
        <w:rPr>
          <w:rFonts w:ascii="Times New Roman" w:hAnsi="Times New Roman"/>
          <w:color w:val="auto"/>
          <w:szCs w:val="24"/>
        </w:rPr>
        <w:t xml:space="preserve">vidíme </w:t>
      </w:r>
      <w:r w:rsidR="00AD60AD" w:rsidRPr="00990418">
        <w:rPr>
          <w:rFonts w:ascii="Times New Roman" w:hAnsi="Times New Roman"/>
          <w:color w:val="auto"/>
          <w:szCs w:val="24"/>
        </w:rPr>
        <w:t xml:space="preserve">dobré </w:t>
      </w:r>
      <w:r w:rsidR="00B14BF7" w:rsidRPr="00990418">
        <w:rPr>
          <w:rFonts w:ascii="Times New Roman" w:hAnsi="Times New Roman"/>
          <w:color w:val="auto"/>
          <w:szCs w:val="24"/>
        </w:rPr>
        <w:t>s</w:t>
      </w:r>
      <w:r w:rsidR="00E426D1" w:rsidRPr="00990418">
        <w:rPr>
          <w:rFonts w:ascii="Times New Roman" w:hAnsi="Times New Roman"/>
          <w:color w:val="auto"/>
          <w:szCs w:val="24"/>
        </w:rPr>
        <w:t>pojení</w:t>
      </w:r>
      <w:r w:rsidR="00E2732C" w:rsidRPr="00990418">
        <w:rPr>
          <w:rFonts w:ascii="Times New Roman" w:hAnsi="Times New Roman"/>
          <w:color w:val="auto"/>
          <w:szCs w:val="24"/>
        </w:rPr>
        <w:t xml:space="preserve"> (</w:t>
      </w:r>
      <w:r w:rsidR="00B14BF7" w:rsidRPr="00990418">
        <w:rPr>
          <w:rFonts w:ascii="Times New Roman" w:hAnsi="Times New Roman"/>
          <w:color w:val="auto"/>
          <w:szCs w:val="24"/>
        </w:rPr>
        <w:t>především</w:t>
      </w:r>
      <w:r w:rsidR="00E2732C" w:rsidRPr="00990418">
        <w:rPr>
          <w:rFonts w:ascii="Times New Roman" w:hAnsi="Times New Roman"/>
          <w:color w:val="auto"/>
          <w:szCs w:val="24"/>
        </w:rPr>
        <w:t xml:space="preserve"> veřejná hromadná doprava)</w:t>
      </w:r>
      <w:r w:rsidR="00E426D1" w:rsidRPr="00990418">
        <w:rPr>
          <w:rFonts w:ascii="Times New Roman" w:hAnsi="Times New Roman"/>
          <w:color w:val="auto"/>
          <w:szCs w:val="24"/>
        </w:rPr>
        <w:t xml:space="preserve"> </w:t>
      </w:r>
      <w:r w:rsidR="00B14BF7" w:rsidRPr="00990418">
        <w:rPr>
          <w:rFonts w:ascii="Times New Roman" w:hAnsi="Times New Roman"/>
          <w:color w:val="auto"/>
          <w:szCs w:val="24"/>
        </w:rPr>
        <w:t>s</w:t>
      </w:r>
      <w:r w:rsidR="00E2732C" w:rsidRPr="00990418">
        <w:rPr>
          <w:rFonts w:ascii="Times New Roman" w:hAnsi="Times New Roman"/>
          <w:color w:val="auto"/>
          <w:szCs w:val="24"/>
        </w:rPr>
        <w:t xml:space="preserve"> </w:t>
      </w:r>
      <w:r w:rsidR="00FA6D5C" w:rsidRPr="00990418">
        <w:rPr>
          <w:rFonts w:ascii="Times New Roman" w:hAnsi="Times New Roman"/>
          <w:color w:val="auto"/>
          <w:szCs w:val="24"/>
        </w:rPr>
        <w:t>Prah</w:t>
      </w:r>
      <w:r w:rsidR="00B14BF7" w:rsidRPr="00990418">
        <w:rPr>
          <w:rFonts w:ascii="Times New Roman" w:hAnsi="Times New Roman"/>
          <w:color w:val="auto"/>
          <w:szCs w:val="24"/>
        </w:rPr>
        <w:t>o</w:t>
      </w:r>
      <w:r w:rsidRPr="00990418">
        <w:rPr>
          <w:rFonts w:ascii="Times New Roman" w:hAnsi="Times New Roman"/>
          <w:color w:val="auto"/>
          <w:szCs w:val="24"/>
        </w:rPr>
        <w:t>u</w:t>
      </w:r>
      <w:r w:rsidR="00FA6D5C" w:rsidRPr="00990418">
        <w:rPr>
          <w:rFonts w:ascii="Times New Roman" w:hAnsi="Times New Roman"/>
          <w:color w:val="auto"/>
          <w:szCs w:val="24"/>
        </w:rPr>
        <w:t xml:space="preserve"> a s </w:t>
      </w:r>
      <w:r w:rsidRPr="00990418">
        <w:rPr>
          <w:rFonts w:ascii="Times New Roman" w:hAnsi="Times New Roman"/>
          <w:color w:val="auto"/>
          <w:szCs w:val="24"/>
        </w:rPr>
        <w:t>t</w:t>
      </w:r>
      <w:r w:rsidR="00FA6D5C" w:rsidRPr="00990418">
        <w:rPr>
          <w:rFonts w:ascii="Times New Roman" w:hAnsi="Times New Roman"/>
          <w:color w:val="auto"/>
          <w:szCs w:val="24"/>
        </w:rPr>
        <w:t>ím související značný pohyb osob a „poměrně snadn</w:t>
      </w:r>
      <w:r w:rsidRPr="00990418">
        <w:rPr>
          <w:rFonts w:ascii="Times New Roman" w:hAnsi="Times New Roman"/>
          <w:color w:val="auto"/>
          <w:szCs w:val="24"/>
        </w:rPr>
        <w:t>á</w:t>
      </w:r>
      <w:r w:rsidR="00FA6D5C" w:rsidRPr="00990418">
        <w:rPr>
          <w:rFonts w:ascii="Times New Roman" w:hAnsi="Times New Roman"/>
          <w:color w:val="auto"/>
          <w:szCs w:val="24"/>
        </w:rPr>
        <w:t xml:space="preserve">“ </w:t>
      </w:r>
      <w:r w:rsidRPr="00990418">
        <w:rPr>
          <w:rFonts w:ascii="Times New Roman" w:hAnsi="Times New Roman"/>
          <w:color w:val="auto"/>
          <w:szCs w:val="24"/>
        </w:rPr>
        <w:t>realizace</w:t>
      </w:r>
      <w:r w:rsidR="00FA6D5C" w:rsidRPr="00990418">
        <w:rPr>
          <w:rFonts w:ascii="Times New Roman" w:hAnsi="Times New Roman"/>
          <w:color w:val="auto"/>
          <w:szCs w:val="24"/>
        </w:rPr>
        <w:t xml:space="preserve"> odcizených věcí</w:t>
      </w:r>
      <w:r w:rsidRPr="00990418">
        <w:rPr>
          <w:rFonts w:ascii="Times New Roman" w:hAnsi="Times New Roman"/>
          <w:color w:val="auto"/>
          <w:szCs w:val="24"/>
        </w:rPr>
        <w:t xml:space="preserve"> v</w:t>
      </w:r>
      <w:r w:rsidR="00B14BF7" w:rsidRPr="00990418">
        <w:rPr>
          <w:rFonts w:ascii="Times New Roman" w:hAnsi="Times New Roman"/>
          <w:color w:val="auto"/>
          <w:szCs w:val="24"/>
        </w:rPr>
        <w:t> </w:t>
      </w:r>
      <w:r w:rsidR="00FA6D5C" w:rsidRPr="00990418">
        <w:rPr>
          <w:rFonts w:ascii="Times New Roman" w:hAnsi="Times New Roman"/>
          <w:color w:val="auto"/>
          <w:szCs w:val="24"/>
        </w:rPr>
        <w:t>zastavárn</w:t>
      </w:r>
      <w:r w:rsidRPr="00990418">
        <w:rPr>
          <w:rFonts w:ascii="Times New Roman" w:hAnsi="Times New Roman"/>
          <w:color w:val="auto"/>
          <w:szCs w:val="24"/>
        </w:rPr>
        <w:t>ách</w:t>
      </w:r>
      <w:r w:rsidR="00B14BF7" w:rsidRPr="00990418">
        <w:rPr>
          <w:rFonts w:ascii="Times New Roman" w:hAnsi="Times New Roman"/>
          <w:color w:val="auto"/>
          <w:szCs w:val="24"/>
        </w:rPr>
        <w:t xml:space="preserve"> a</w:t>
      </w:r>
      <w:r w:rsidRPr="00990418">
        <w:rPr>
          <w:rFonts w:ascii="Times New Roman" w:hAnsi="Times New Roman"/>
          <w:color w:val="auto"/>
          <w:szCs w:val="24"/>
        </w:rPr>
        <w:t xml:space="preserve"> bazarech</w:t>
      </w:r>
      <w:r w:rsidR="00FA6D5C" w:rsidRPr="00990418">
        <w:rPr>
          <w:rFonts w:ascii="Times New Roman" w:hAnsi="Times New Roman"/>
          <w:color w:val="auto"/>
          <w:szCs w:val="24"/>
        </w:rPr>
        <w:t>.</w:t>
      </w:r>
    </w:p>
    <w:p w:rsidR="005E2D09" w:rsidRPr="00990418" w:rsidRDefault="005E2D09" w:rsidP="009E4E1E">
      <w:pPr>
        <w:pStyle w:val="Zkladntext"/>
        <w:spacing w:before="240" w:after="240" w:line="240" w:lineRule="auto"/>
        <w:ind w:left="567"/>
        <w:jc w:val="both"/>
        <w:rPr>
          <w:szCs w:val="24"/>
        </w:rPr>
      </w:pPr>
    </w:p>
    <w:p w:rsidR="009A1561" w:rsidRPr="00990418" w:rsidRDefault="009A1561" w:rsidP="009E4E1E">
      <w:pPr>
        <w:pStyle w:val="Zkladntext"/>
        <w:numPr>
          <w:ilvl w:val="0"/>
          <w:numId w:val="4"/>
        </w:numPr>
        <w:spacing w:before="240" w:after="240" w:line="240" w:lineRule="auto"/>
        <w:rPr>
          <w:rFonts w:ascii="Arial Black" w:hAnsi="Arial Black"/>
          <w:b/>
          <w:szCs w:val="24"/>
        </w:rPr>
      </w:pPr>
      <w:r w:rsidRPr="00990418">
        <w:rPr>
          <w:rFonts w:ascii="Arial Black" w:hAnsi="Arial Black"/>
          <w:b/>
          <w:szCs w:val="24"/>
        </w:rPr>
        <w:t>Pachatelé trestné činnosti</w:t>
      </w:r>
    </w:p>
    <w:p w:rsidR="009A1561" w:rsidRPr="00990418" w:rsidRDefault="009A1561" w:rsidP="0084755C">
      <w:pPr>
        <w:pStyle w:val="Zkladntext"/>
        <w:spacing w:before="120" w:line="240" w:lineRule="auto"/>
        <w:ind w:left="567"/>
        <w:jc w:val="both"/>
        <w:rPr>
          <w:szCs w:val="24"/>
        </w:rPr>
      </w:pPr>
      <w:r w:rsidRPr="00990418">
        <w:rPr>
          <w:szCs w:val="24"/>
        </w:rPr>
        <w:t>Trestně stíháno bylo celkem 7</w:t>
      </w:r>
      <w:r w:rsidR="0065663A">
        <w:rPr>
          <w:szCs w:val="24"/>
        </w:rPr>
        <w:t>36</w:t>
      </w:r>
      <w:r w:rsidRPr="00990418">
        <w:rPr>
          <w:szCs w:val="24"/>
        </w:rPr>
        <w:t xml:space="preserve"> osob (meziročně </w:t>
      </w:r>
      <w:r w:rsidR="009F0DB0">
        <w:rPr>
          <w:szCs w:val="24"/>
        </w:rPr>
        <w:t>-241</w:t>
      </w:r>
      <w:r w:rsidRPr="00990418">
        <w:rPr>
          <w:szCs w:val="24"/>
        </w:rPr>
        <w:t xml:space="preserve">), z toho </w:t>
      </w:r>
      <w:r w:rsidR="009F0DB0">
        <w:rPr>
          <w:szCs w:val="24"/>
        </w:rPr>
        <w:t>277</w:t>
      </w:r>
      <w:r w:rsidRPr="00990418">
        <w:rPr>
          <w:szCs w:val="24"/>
        </w:rPr>
        <w:t xml:space="preserve"> recidivistů (-</w:t>
      </w:r>
      <w:r w:rsidR="009F0DB0">
        <w:rPr>
          <w:szCs w:val="24"/>
        </w:rPr>
        <w:t>227</w:t>
      </w:r>
      <w:r w:rsidRPr="00990418">
        <w:rPr>
          <w:szCs w:val="24"/>
        </w:rPr>
        <w:t xml:space="preserve">). Podíl recidivistů ze stíhaných nebo vyšetřovaných osob je </w:t>
      </w:r>
      <w:r w:rsidR="009F0DB0">
        <w:rPr>
          <w:szCs w:val="24"/>
        </w:rPr>
        <w:t>37</w:t>
      </w:r>
      <w:r w:rsidRPr="00990418">
        <w:rPr>
          <w:szCs w:val="24"/>
        </w:rPr>
        <w:t>,6 % (-</w:t>
      </w:r>
      <w:r w:rsidR="009F0DB0">
        <w:rPr>
          <w:szCs w:val="24"/>
        </w:rPr>
        <w:t>14,0</w:t>
      </w:r>
      <w:r w:rsidRPr="00990418">
        <w:rPr>
          <w:szCs w:val="24"/>
        </w:rPr>
        <w:t xml:space="preserve"> %). Mládeží ve</w:t>
      </w:r>
      <w:r w:rsidR="009F0DB0">
        <w:rPr>
          <w:szCs w:val="24"/>
        </w:rPr>
        <w:t xml:space="preserve"> věku 15-17 let bylo spácháno 10</w:t>
      </w:r>
      <w:r w:rsidRPr="00990418">
        <w:rPr>
          <w:szCs w:val="24"/>
        </w:rPr>
        <w:t xml:space="preserve"> (-</w:t>
      </w:r>
      <w:r w:rsidR="009F0DB0">
        <w:rPr>
          <w:szCs w:val="24"/>
        </w:rPr>
        <w:t>5</w:t>
      </w:r>
      <w:r w:rsidRPr="00990418">
        <w:rPr>
          <w:szCs w:val="24"/>
        </w:rPr>
        <w:t>) p</w:t>
      </w:r>
      <w:r w:rsidR="009F0DB0">
        <w:rPr>
          <w:szCs w:val="24"/>
        </w:rPr>
        <w:t>rovinění, mládeží do 14 let byly spáchány</w:t>
      </w:r>
      <w:r w:rsidRPr="00990418">
        <w:rPr>
          <w:szCs w:val="24"/>
        </w:rPr>
        <w:t xml:space="preserve"> </w:t>
      </w:r>
      <w:r w:rsidR="009F0DB0">
        <w:rPr>
          <w:szCs w:val="24"/>
        </w:rPr>
        <w:t>3</w:t>
      </w:r>
      <w:r w:rsidRPr="00990418">
        <w:rPr>
          <w:szCs w:val="24"/>
        </w:rPr>
        <w:t xml:space="preserve"> (</w:t>
      </w:r>
      <w:r w:rsidR="009F0DB0">
        <w:rPr>
          <w:szCs w:val="24"/>
        </w:rPr>
        <w:t>-4) činy jinak trestné</w:t>
      </w:r>
      <w:r w:rsidRPr="00990418">
        <w:rPr>
          <w:szCs w:val="24"/>
        </w:rPr>
        <w:t>.</w:t>
      </w:r>
    </w:p>
    <w:p w:rsidR="00164988" w:rsidRPr="00990418" w:rsidRDefault="00164988" w:rsidP="009E4E1E">
      <w:pPr>
        <w:pStyle w:val="Zkladntext"/>
        <w:spacing w:before="240" w:after="240" w:line="240" w:lineRule="auto"/>
        <w:ind w:left="567"/>
        <w:jc w:val="both"/>
        <w:rPr>
          <w:szCs w:val="24"/>
        </w:rPr>
      </w:pPr>
    </w:p>
    <w:p w:rsidR="00DB7BDA" w:rsidRPr="00990418" w:rsidRDefault="00DB7BDA" w:rsidP="009E4E1E">
      <w:pPr>
        <w:pStyle w:val="Zkladntext"/>
        <w:numPr>
          <w:ilvl w:val="0"/>
          <w:numId w:val="4"/>
        </w:numPr>
        <w:spacing w:before="240" w:after="240" w:line="240" w:lineRule="auto"/>
        <w:rPr>
          <w:rFonts w:ascii="Arial Black" w:hAnsi="Arial Black"/>
          <w:b/>
          <w:szCs w:val="24"/>
        </w:rPr>
      </w:pPr>
      <w:r w:rsidRPr="00990418">
        <w:rPr>
          <w:rFonts w:ascii="Arial Black" w:hAnsi="Arial Black"/>
          <w:b/>
          <w:szCs w:val="24"/>
        </w:rPr>
        <w:t>Problematika cizinců</w:t>
      </w:r>
    </w:p>
    <w:p w:rsidR="00D035EA" w:rsidRPr="00990418" w:rsidRDefault="00D035EA" w:rsidP="0084755C">
      <w:pPr>
        <w:pStyle w:val="Zkladntext"/>
        <w:spacing w:before="120" w:line="240" w:lineRule="auto"/>
        <w:ind w:left="567"/>
        <w:jc w:val="both"/>
        <w:rPr>
          <w:szCs w:val="24"/>
        </w:rPr>
      </w:pPr>
      <w:r w:rsidRPr="00990418">
        <w:rPr>
          <w:szCs w:val="24"/>
        </w:rPr>
        <w:t xml:space="preserve">Cizinecké problematice se </w:t>
      </w:r>
      <w:r w:rsidR="00CE524F" w:rsidRPr="00990418">
        <w:rPr>
          <w:szCs w:val="24"/>
        </w:rPr>
        <w:t xml:space="preserve">v rámci ÚO Mělník </w:t>
      </w:r>
      <w:r w:rsidRPr="00990418">
        <w:rPr>
          <w:szCs w:val="24"/>
        </w:rPr>
        <w:t xml:space="preserve">věnuje oddělení pobytové kontroly pátrání a eskort, které spadá do podřízenosti </w:t>
      </w:r>
      <w:r w:rsidR="00CE524F" w:rsidRPr="00990418">
        <w:rPr>
          <w:szCs w:val="24"/>
        </w:rPr>
        <w:t xml:space="preserve">odboru cizinecké policie Krajského ředitelství policie Středočeského kraje, a současně </w:t>
      </w:r>
      <w:r w:rsidRPr="00990418">
        <w:rPr>
          <w:szCs w:val="24"/>
        </w:rPr>
        <w:t>působ</w:t>
      </w:r>
      <w:r w:rsidR="00CE524F" w:rsidRPr="00990418">
        <w:rPr>
          <w:szCs w:val="24"/>
        </w:rPr>
        <w:t xml:space="preserve">í také </w:t>
      </w:r>
      <w:r w:rsidR="00354924" w:rsidRPr="00990418">
        <w:rPr>
          <w:szCs w:val="24"/>
        </w:rPr>
        <w:t>v </w:t>
      </w:r>
      <w:r w:rsidR="00CE524F" w:rsidRPr="00990418">
        <w:rPr>
          <w:szCs w:val="24"/>
        </w:rPr>
        <w:t>teritoriu</w:t>
      </w:r>
      <w:r w:rsidR="00354924" w:rsidRPr="00990418">
        <w:rPr>
          <w:szCs w:val="24"/>
        </w:rPr>
        <w:t xml:space="preserve"> ÚO</w:t>
      </w:r>
      <w:r w:rsidRPr="00990418">
        <w:rPr>
          <w:szCs w:val="24"/>
        </w:rPr>
        <w:t xml:space="preserve"> Mladá Boleslav.</w:t>
      </w:r>
    </w:p>
    <w:p w:rsidR="00354924" w:rsidRPr="00990418" w:rsidRDefault="00354924" w:rsidP="0084755C">
      <w:pPr>
        <w:pStyle w:val="Zkladntext"/>
        <w:spacing w:before="120" w:line="240" w:lineRule="auto"/>
        <w:ind w:left="567"/>
        <w:jc w:val="both"/>
        <w:rPr>
          <w:szCs w:val="24"/>
        </w:rPr>
      </w:pPr>
      <w:r w:rsidRPr="00990418">
        <w:rPr>
          <w:szCs w:val="24"/>
        </w:rPr>
        <w:t xml:space="preserve">V r. </w:t>
      </w:r>
      <w:r w:rsidR="00F73296">
        <w:rPr>
          <w:szCs w:val="24"/>
        </w:rPr>
        <w:t>2017</w:t>
      </w:r>
      <w:r w:rsidRPr="00990418">
        <w:rPr>
          <w:szCs w:val="24"/>
        </w:rPr>
        <w:t xml:space="preserve"> bylo </w:t>
      </w:r>
      <w:r w:rsidR="00CE524F" w:rsidRPr="00990418">
        <w:rPr>
          <w:szCs w:val="24"/>
        </w:rPr>
        <w:t>tímto oddělením</w:t>
      </w:r>
      <w:r w:rsidRPr="00990418">
        <w:rPr>
          <w:szCs w:val="24"/>
        </w:rPr>
        <w:t xml:space="preserve"> řešeno </w:t>
      </w:r>
      <w:r w:rsidR="003C6EB7">
        <w:rPr>
          <w:szCs w:val="24"/>
        </w:rPr>
        <w:t>5</w:t>
      </w:r>
      <w:r w:rsidRPr="00990418">
        <w:rPr>
          <w:szCs w:val="24"/>
        </w:rPr>
        <w:t xml:space="preserve"> trestných činů cizinců (většinou </w:t>
      </w:r>
      <w:r w:rsidRPr="00990418">
        <w:t>se jednalo o maření výkonu úředního rozhodnutí a vykázání nebo padělání a pozměnění veřejné listiny</w:t>
      </w:r>
      <w:r w:rsidR="006C3661" w:rsidRPr="00990418">
        <w:t>)</w:t>
      </w:r>
      <w:r w:rsidR="003C6EB7">
        <w:t xml:space="preserve">. Bylo </w:t>
      </w:r>
      <w:r w:rsidRPr="00990418">
        <w:t>vypátráno 2</w:t>
      </w:r>
      <w:r w:rsidR="003C6EB7">
        <w:t>6</w:t>
      </w:r>
      <w:r w:rsidRPr="00990418">
        <w:t xml:space="preserve"> cizinců, po kterých bylo vyhlášeno pátrání justičními orgány jiných států, </w:t>
      </w:r>
      <w:r w:rsidR="003C6EB7">
        <w:t>1</w:t>
      </w:r>
      <w:r w:rsidRPr="00990418">
        <w:t xml:space="preserve"> osob</w:t>
      </w:r>
      <w:r w:rsidR="003C6EB7">
        <w:t>a byla dodána</w:t>
      </w:r>
      <w:r w:rsidRPr="00990418">
        <w:t xml:space="preserve"> do výkonu trestu, </w:t>
      </w:r>
      <w:r w:rsidR="003C6EB7">
        <w:t>50</w:t>
      </w:r>
      <w:r w:rsidRPr="00990418">
        <w:t xml:space="preserve"> cizinců bylo vyřešeno </w:t>
      </w:r>
      <w:r w:rsidR="006C3661" w:rsidRPr="00990418">
        <w:t xml:space="preserve">za </w:t>
      </w:r>
      <w:r w:rsidRPr="00990418">
        <w:t>porušení zákona o pobytu cizinců</w:t>
      </w:r>
      <w:r w:rsidR="006C3661" w:rsidRPr="00990418">
        <w:t xml:space="preserve"> v blokovém řízení. Žádná osoba nebyla v rámci ÚO Mělník zadržena </w:t>
      </w:r>
      <w:r w:rsidR="00CE524F" w:rsidRPr="00990418">
        <w:t>č</w:t>
      </w:r>
      <w:r w:rsidR="006C3661" w:rsidRPr="00990418">
        <w:t>i řešena v souvislosti s migrační vlnou.</w:t>
      </w:r>
    </w:p>
    <w:p w:rsidR="00D035EA" w:rsidRPr="00990418" w:rsidRDefault="00D035EA" w:rsidP="009E4E1E">
      <w:pPr>
        <w:pStyle w:val="Zkladntext"/>
        <w:spacing w:before="240" w:after="240" w:line="240" w:lineRule="auto"/>
        <w:ind w:left="567"/>
        <w:jc w:val="both"/>
        <w:rPr>
          <w:szCs w:val="24"/>
        </w:rPr>
      </w:pPr>
    </w:p>
    <w:p w:rsidR="005E2D09" w:rsidRPr="00990418" w:rsidRDefault="005E2D09" w:rsidP="009E4E1E">
      <w:pPr>
        <w:pStyle w:val="Zkladntext"/>
        <w:numPr>
          <w:ilvl w:val="0"/>
          <w:numId w:val="4"/>
        </w:numPr>
        <w:spacing w:before="240" w:after="240" w:line="240" w:lineRule="auto"/>
        <w:rPr>
          <w:rFonts w:ascii="Arial Black" w:hAnsi="Arial Black"/>
          <w:b/>
          <w:szCs w:val="24"/>
        </w:rPr>
      </w:pPr>
      <w:r w:rsidRPr="00990418">
        <w:rPr>
          <w:rFonts w:ascii="Arial Black" w:hAnsi="Arial Black"/>
          <w:b/>
          <w:szCs w:val="24"/>
        </w:rPr>
        <w:t>Pátrání po osobách a věcech</w:t>
      </w:r>
    </w:p>
    <w:tbl>
      <w:tblPr>
        <w:tblStyle w:val="Mkatabulky"/>
        <w:tblW w:w="0" w:type="auto"/>
        <w:tblInd w:w="567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3534"/>
        <w:gridCol w:w="1801"/>
        <w:gridCol w:w="1801"/>
        <w:gridCol w:w="1801"/>
      </w:tblGrid>
      <w:tr w:rsidR="00990418" w:rsidRPr="00990418" w:rsidTr="001E37A0">
        <w:trPr>
          <w:trHeight w:val="397"/>
        </w:trPr>
        <w:tc>
          <w:tcPr>
            <w:tcW w:w="3534" w:type="dxa"/>
            <w:vAlign w:val="center"/>
          </w:tcPr>
          <w:p w:rsidR="00C85697" w:rsidRPr="00990418" w:rsidRDefault="00C85697" w:rsidP="00A77050">
            <w:pPr>
              <w:pStyle w:val="Zkladntext"/>
              <w:spacing w:line="240" w:lineRule="auto"/>
              <w:rPr>
                <w:szCs w:val="24"/>
              </w:rPr>
            </w:pPr>
            <w:r w:rsidRPr="00990418">
              <w:rPr>
                <w:rFonts w:ascii="Arial Black" w:hAnsi="Arial Black"/>
                <w:b/>
                <w:sz w:val="20"/>
              </w:rPr>
              <w:t>Pátrání po osobách</w:t>
            </w: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C85697" w:rsidRPr="00990418" w:rsidRDefault="00C85697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990418">
              <w:rPr>
                <w:rFonts w:ascii="Arial Black" w:hAnsi="Arial Black"/>
                <w:b/>
                <w:sz w:val="20"/>
              </w:rPr>
              <w:t xml:space="preserve">rok </w:t>
            </w:r>
            <w:r w:rsidR="00F73296">
              <w:rPr>
                <w:rFonts w:ascii="Arial Black" w:hAnsi="Arial Black"/>
                <w:b/>
                <w:sz w:val="20"/>
              </w:rPr>
              <w:t>2017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C85697" w:rsidRPr="00990418" w:rsidRDefault="00C85697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990418">
              <w:rPr>
                <w:rFonts w:ascii="Arial Black" w:hAnsi="Arial Black"/>
                <w:b/>
                <w:sz w:val="20"/>
              </w:rPr>
              <w:t xml:space="preserve">rok </w:t>
            </w:r>
            <w:r w:rsidR="00F73296">
              <w:rPr>
                <w:rFonts w:ascii="Arial Black" w:hAnsi="Arial Black"/>
                <w:b/>
                <w:sz w:val="20"/>
              </w:rPr>
              <w:t>2016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C85697" w:rsidRPr="00990418" w:rsidRDefault="00C85697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990418">
              <w:rPr>
                <w:rFonts w:ascii="Arial Black" w:hAnsi="Arial Black"/>
                <w:b/>
                <w:sz w:val="20"/>
              </w:rPr>
              <w:t>rozdíl</w:t>
            </w:r>
          </w:p>
        </w:tc>
      </w:tr>
      <w:tr w:rsidR="00990418" w:rsidRPr="00990418" w:rsidTr="001E37A0">
        <w:trPr>
          <w:trHeight w:val="397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C85697" w:rsidRPr="00990418" w:rsidRDefault="00C85697" w:rsidP="005D37D9">
            <w:pPr>
              <w:pStyle w:val="Zkladntext"/>
              <w:spacing w:line="240" w:lineRule="auto"/>
              <w:jc w:val="right"/>
              <w:rPr>
                <w:b/>
                <w:szCs w:val="24"/>
              </w:rPr>
            </w:pPr>
            <w:r w:rsidRPr="00990418">
              <w:rPr>
                <w:b/>
                <w:szCs w:val="24"/>
              </w:rPr>
              <w:t>celkem vyhlášeno</w:t>
            </w: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C85697" w:rsidRPr="00990418" w:rsidRDefault="00C1280B" w:rsidP="00A77050">
            <w:pPr>
              <w:pStyle w:val="Zkladntext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193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C85697" w:rsidRPr="00990418" w:rsidRDefault="00C1280B" w:rsidP="00A77050">
            <w:pPr>
              <w:pStyle w:val="Zkladntext"/>
              <w:spacing w:line="240" w:lineRule="auto"/>
              <w:jc w:val="center"/>
              <w:rPr>
                <w:b/>
                <w:szCs w:val="24"/>
              </w:rPr>
            </w:pPr>
            <w:r w:rsidRPr="00C1280B">
              <w:rPr>
                <w:b/>
                <w:szCs w:val="24"/>
              </w:rPr>
              <w:t>200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C85697" w:rsidRPr="00990418" w:rsidRDefault="0070090B" w:rsidP="00C1280B">
            <w:pPr>
              <w:pStyle w:val="Zkladntext"/>
              <w:spacing w:line="240" w:lineRule="auto"/>
              <w:jc w:val="center"/>
              <w:rPr>
                <w:b/>
                <w:szCs w:val="24"/>
              </w:rPr>
            </w:pPr>
            <w:r w:rsidRPr="00990418">
              <w:rPr>
                <w:b/>
                <w:szCs w:val="24"/>
              </w:rPr>
              <w:t>-</w:t>
            </w:r>
            <w:r w:rsidR="00C1280B">
              <w:rPr>
                <w:b/>
                <w:szCs w:val="24"/>
              </w:rPr>
              <w:t>7</w:t>
            </w:r>
          </w:p>
        </w:tc>
      </w:tr>
      <w:tr w:rsidR="00990418" w:rsidRPr="00990418" w:rsidTr="001E37A0">
        <w:trPr>
          <w:trHeight w:val="397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C85697" w:rsidRPr="00990418" w:rsidRDefault="00C85697" w:rsidP="005D37D9">
            <w:pPr>
              <w:pStyle w:val="Zkladntext"/>
              <w:spacing w:line="240" w:lineRule="auto"/>
              <w:jc w:val="right"/>
              <w:rPr>
                <w:szCs w:val="24"/>
              </w:rPr>
            </w:pPr>
            <w:r w:rsidRPr="00990418">
              <w:rPr>
                <w:szCs w:val="24"/>
              </w:rPr>
              <w:t>z toho aktivní</w:t>
            </w: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C85697" w:rsidRPr="00990418" w:rsidRDefault="00C1280B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C85697" w:rsidRPr="00990418" w:rsidRDefault="00C1280B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C1280B">
              <w:rPr>
                <w:szCs w:val="24"/>
              </w:rPr>
              <w:t>28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C85697" w:rsidRPr="00990418" w:rsidRDefault="00C1280B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-5</w:t>
            </w:r>
          </w:p>
        </w:tc>
      </w:tr>
      <w:tr w:rsidR="00990418" w:rsidRPr="00990418" w:rsidTr="001E37A0">
        <w:trPr>
          <w:trHeight w:val="397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C85697" w:rsidRPr="00990418" w:rsidRDefault="00C85697" w:rsidP="005D37D9">
            <w:pPr>
              <w:pStyle w:val="Zkladntext"/>
              <w:spacing w:line="240" w:lineRule="auto"/>
              <w:jc w:val="right"/>
              <w:rPr>
                <w:szCs w:val="24"/>
              </w:rPr>
            </w:pPr>
            <w:r w:rsidRPr="00990418">
              <w:rPr>
                <w:szCs w:val="24"/>
              </w:rPr>
              <w:t>celkem odvoláno</w:t>
            </w: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C85697" w:rsidRPr="00990418" w:rsidRDefault="00C1280B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C85697" w:rsidRPr="00990418" w:rsidRDefault="00C1280B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C1280B">
              <w:rPr>
                <w:szCs w:val="24"/>
              </w:rPr>
              <w:t>200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C85697" w:rsidRPr="00990418" w:rsidRDefault="00C1280B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-2</w:t>
            </w:r>
          </w:p>
        </w:tc>
      </w:tr>
      <w:tr w:rsidR="00990418" w:rsidRPr="00990418" w:rsidTr="001E37A0">
        <w:trPr>
          <w:trHeight w:val="397"/>
        </w:trPr>
        <w:tc>
          <w:tcPr>
            <w:tcW w:w="3534" w:type="dxa"/>
            <w:vAlign w:val="center"/>
          </w:tcPr>
          <w:p w:rsidR="00CE524F" w:rsidRPr="00990418" w:rsidRDefault="00CE524F" w:rsidP="000A1ED0">
            <w:pPr>
              <w:pStyle w:val="Zkladntext"/>
              <w:spacing w:line="240" w:lineRule="auto"/>
              <w:rPr>
                <w:szCs w:val="24"/>
              </w:rPr>
            </w:pPr>
            <w:r w:rsidRPr="00990418">
              <w:rPr>
                <w:rFonts w:ascii="Arial Black" w:hAnsi="Arial Black"/>
                <w:b/>
                <w:sz w:val="20"/>
              </w:rPr>
              <w:t>Pátrání po vozidlech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CE524F" w:rsidRPr="00990418" w:rsidRDefault="00CE524F" w:rsidP="000A1ED0">
            <w:pPr>
              <w:pStyle w:val="Zkladntext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CE524F" w:rsidRPr="00990418" w:rsidRDefault="00CE524F" w:rsidP="000A1ED0">
            <w:pPr>
              <w:pStyle w:val="Zkladntext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CE524F" w:rsidRPr="00990418" w:rsidRDefault="00CE524F" w:rsidP="000A1ED0">
            <w:pPr>
              <w:pStyle w:val="Zkladntext"/>
              <w:spacing w:line="240" w:lineRule="auto"/>
              <w:jc w:val="center"/>
              <w:rPr>
                <w:szCs w:val="24"/>
              </w:rPr>
            </w:pPr>
          </w:p>
        </w:tc>
      </w:tr>
      <w:tr w:rsidR="00990418" w:rsidRPr="00990418" w:rsidTr="001E37A0">
        <w:trPr>
          <w:trHeight w:val="397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CE524F" w:rsidRPr="00990418" w:rsidRDefault="00CE524F" w:rsidP="005D37D9">
            <w:pPr>
              <w:pStyle w:val="Zkladntext"/>
              <w:spacing w:line="240" w:lineRule="auto"/>
              <w:jc w:val="right"/>
              <w:rPr>
                <w:szCs w:val="24"/>
              </w:rPr>
            </w:pPr>
            <w:r w:rsidRPr="00990418">
              <w:rPr>
                <w:b/>
                <w:szCs w:val="24"/>
              </w:rPr>
              <w:t>celkem vyhlášeno</w:t>
            </w: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CE524F" w:rsidRPr="00990418" w:rsidRDefault="00D75803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CE524F" w:rsidRPr="00990418" w:rsidRDefault="00C1280B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C1280B">
              <w:rPr>
                <w:szCs w:val="24"/>
              </w:rPr>
              <w:t>137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CE524F" w:rsidRPr="00990418" w:rsidRDefault="00D75803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+5</w:t>
            </w:r>
          </w:p>
        </w:tc>
      </w:tr>
      <w:tr w:rsidR="00990418" w:rsidRPr="00990418" w:rsidTr="001E37A0">
        <w:trPr>
          <w:trHeight w:val="397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CE524F" w:rsidRPr="00990418" w:rsidRDefault="00CE524F" w:rsidP="005D37D9">
            <w:pPr>
              <w:pStyle w:val="Zkladntext"/>
              <w:spacing w:line="240" w:lineRule="auto"/>
              <w:jc w:val="right"/>
              <w:rPr>
                <w:szCs w:val="24"/>
              </w:rPr>
            </w:pPr>
            <w:r w:rsidRPr="00990418">
              <w:rPr>
                <w:szCs w:val="24"/>
              </w:rPr>
              <w:t>z toho aktivní</w:t>
            </w: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CE524F" w:rsidRPr="00990418" w:rsidRDefault="00D75803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CE524F" w:rsidRPr="00990418" w:rsidRDefault="00C1280B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C1280B">
              <w:rPr>
                <w:szCs w:val="24"/>
              </w:rPr>
              <w:t>95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CE524F" w:rsidRPr="00990418" w:rsidRDefault="00D75803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+15</w:t>
            </w:r>
          </w:p>
        </w:tc>
      </w:tr>
      <w:tr w:rsidR="00990418" w:rsidRPr="00990418" w:rsidTr="001E37A0">
        <w:trPr>
          <w:trHeight w:val="397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CE524F" w:rsidRPr="00990418" w:rsidRDefault="00CE524F" w:rsidP="005D37D9">
            <w:pPr>
              <w:pStyle w:val="Zkladntext"/>
              <w:spacing w:line="240" w:lineRule="auto"/>
              <w:jc w:val="right"/>
              <w:rPr>
                <w:szCs w:val="24"/>
              </w:rPr>
            </w:pPr>
            <w:r w:rsidRPr="00990418">
              <w:rPr>
                <w:szCs w:val="24"/>
              </w:rPr>
              <w:t>celkem odvoláno</w:t>
            </w: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CE524F" w:rsidRPr="00990418" w:rsidRDefault="00D75803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616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CE524F" w:rsidRPr="00990418" w:rsidRDefault="00C1280B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C1280B">
              <w:rPr>
                <w:szCs w:val="24"/>
              </w:rPr>
              <w:t>51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CE524F" w:rsidRPr="00990418" w:rsidRDefault="00D75803" w:rsidP="00D75803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+565</w:t>
            </w:r>
          </w:p>
        </w:tc>
      </w:tr>
    </w:tbl>
    <w:p w:rsidR="0070090B" w:rsidRPr="00990418" w:rsidRDefault="0070090B" w:rsidP="009E4E1E">
      <w:pPr>
        <w:pStyle w:val="Zkladntext"/>
        <w:spacing w:before="240" w:after="240" w:line="240" w:lineRule="auto"/>
        <w:ind w:left="567"/>
        <w:jc w:val="both"/>
        <w:rPr>
          <w:szCs w:val="24"/>
        </w:rPr>
      </w:pPr>
    </w:p>
    <w:p w:rsidR="001E37A0" w:rsidRDefault="001E37A0">
      <w:pPr>
        <w:spacing w:line="240" w:lineRule="auto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</w:rPr>
        <w:br w:type="page"/>
      </w:r>
    </w:p>
    <w:p w:rsidR="008E2940" w:rsidRPr="00990418" w:rsidRDefault="005E2D09" w:rsidP="009E4E1E">
      <w:pPr>
        <w:pStyle w:val="Zkladntext"/>
        <w:numPr>
          <w:ilvl w:val="0"/>
          <w:numId w:val="4"/>
        </w:numPr>
        <w:spacing w:before="240" w:after="240" w:line="240" w:lineRule="auto"/>
        <w:rPr>
          <w:rFonts w:ascii="Arial Black" w:hAnsi="Arial Black"/>
          <w:b/>
          <w:szCs w:val="24"/>
        </w:rPr>
      </w:pPr>
      <w:r w:rsidRPr="00990418">
        <w:rPr>
          <w:rFonts w:ascii="Arial Black" w:hAnsi="Arial Black"/>
          <w:b/>
          <w:szCs w:val="24"/>
        </w:rPr>
        <w:t>Přestupky</w:t>
      </w:r>
    </w:p>
    <w:tbl>
      <w:tblPr>
        <w:tblStyle w:val="Mkatabulky"/>
        <w:tblW w:w="0" w:type="auto"/>
        <w:tblInd w:w="567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3534"/>
        <w:gridCol w:w="1801"/>
        <w:gridCol w:w="1801"/>
        <w:gridCol w:w="1801"/>
      </w:tblGrid>
      <w:tr w:rsidR="00990418" w:rsidRPr="00990418" w:rsidTr="001E37A0">
        <w:trPr>
          <w:trHeight w:val="397"/>
        </w:trPr>
        <w:tc>
          <w:tcPr>
            <w:tcW w:w="3534" w:type="dxa"/>
            <w:vAlign w:val="center"/>
          </w:tcPr>
          <w:p w:rsidR="00C85697" w:rsidRPr="00990418" w:rsidRDefault="00C85697" w:rsidP="00A77050">
            <w:pPr>
              <w:pStyle w:val="Zkladntext"/>
              <w:spacing w:line="240" w:lineRule="auto"/>
              <w:rPr>
                <w:szCs w:val="24"/>
              </w:rPr>
            </w:pP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C85697" w:rsidRPr="00990418" w:rsidRDefault="00C85697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990418">
              <w:rPr>
                <w:rFonts w:ascii="Arial Black" w:hAnsi="Arial Black"/>
                <w:b/>
                <w:sz w:val="20"/>
              </w:rPr>
              <w:t xml:space="preserve">rok </w:t>
            </w:r>
            <w:r w:rsidR="00F73296">
              <w:rPr>
                <w:rFonts w:ascii="Arial Black" w:hAnsi="Arial Black"/>
                <w:b/>
                <w:sz w:val="20"/>
              </w:rPr>
              <w:t>2017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C85697" w:rsidRPr="00990418" w:rsidRDefault="00C85697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990418">
              <w:rPr>
                <w:rFonts w:ascii="Arial Black" w:hAnsi="Arial Black"/>
                <w:b/>
                <w:sz w:val="20"/>
              </w:rPr>
              <w:t xml:space="preserve">rok </w:t>
            </w:r>
            <w:r w:rsidR="00F73296">
              <w:rPr>
                <w:rFonts w:ascii="Arial Black" w:hAnsi="Arial Black"/>
                <w:b/>
                <w:sz w:val="20"/>
              </w:rPr>
              <w:t>2016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C85697" w:rsidRPr="00990418" w:rsidRDefault="00C85697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990418">
              <w:rPr>
                <w:rFonts w:ascii="Arial Black" w:hAnsi="Arial Black"/>
                <w:b/>
                <w:sz w:val="20"/>
              </w:rPr>
              <w:t>rozdíl</w:t>
            </w:r>
          </w:p>
        </w:tc>
      </w:tr>
      <w:tr w:rsidR="00990418" w:rsidRPr="00990418" w:rsidTr="001E37A0">
        <w:trPr>
          <w:trHeight w:val="397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C85697" w:rsidRPr="00990418" w:rsidRDefault="00C85697" w:rsidP="005D37D9">
            <w:pPr>
              <w:pStyle w:val="Zkladntext"/>
              <w:spacing w:line="240" w:lineRule="auto"/>
              <w:jc w:val="right"/>
              <w:rPr>
                <w:b/>
                <w:szCs w:val="24"/>
              </w:rPr>
            </w:pPr>
            <w:r w:rsidRPr="00990418">
              <w:rPr>
                <w:b/>
                <w:szCs w:val="24"/>
              </w:rPr>
              <w:t>počet evidovaných přestupků</w:t>
            </w: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C85697" w:rsidRPr="00990418" w:rsidRDefault="0067579A" w:rsidP="00A77050">
            <w:pPr>
              <w:pStyle w:val="Zkladntext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18 151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C85697" w:rsidRPr="00990418" w:rsidRDefault="005421B2" w:rsidP="00A77050">
            <w:pPr>
              <w:pStyle w:val="Zkladntext"/>
              <w:spacing w:line="240" w:lineRule="auto"/>
              <w:jc w:val="center"/>
              <w:rPr>
                <w:b/>
                <w:szCs w:val="24"/>
              </w:rPr>
            </w:pPr>
            <w:r w:rsidRPr="005421B2">
              <w:rPr>
                <w:b/>
                <w:szCs w:val="24"/>
              </w:rPr>
              <w:t>23 265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C85697" w:rsidRPr="00990418" w:rsidRDefault="0067579A" w:rsidP="00A77050">
            <w:pPr>
              <w:pStyle w:val="Zkladntext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-5 114</w:t>
            </w:r>
          </w:p>
        </w:tc>
      </w:tr>
      <w:tr w:rsidR="00990418" w:rsidRPr="00990418" w:rsidTr="001E37A0">
        <w:trPr>
          <w:trHeight w:val="397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C85697" w:rsidRPr="00990418" w:rsidRDefault="00C85697" w:rsidP="00EB2A71">
            <w:pPr>
              <w:pStyle w:val="Zkladntext"/>
              <w:spacing w:line="240" w:lineRule="auto"/>
              <w:jc w:val="right"/>
              <w:rPr>
                <w:szCs w:val="24"/>
              </w:rPr>
            </w:pPr>
            <w:r w:rsidRPr="00990418">
              <w:rPr>
                <w:szCs w:val="24"/>
              </w:rPr>
              <w:t>z toho řešené v blokovém řízení</w:t>
            </w: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C85697" w:rsidRPr="00990418" w:rsidRDefault="0067579A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15 816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C85697" w:rsidRPr="00990418" w:rsidRDefault="005421B2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5421B2">
              <w:rPr>
                <w:szCs w:val="24"/>
              </w:rPr>
              <w:t>20 531</w:t>
            </w:r>
            <w:r w:rsidRPr="005421B2">
              <w:rPr>
                <w:szCs w:val="24"/>
              </w:rPr>
              <w:tab/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C85697" w:rsidRPr="00990418" w:rsidRDefault="0067579A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-4 715</w:t>
            </w:r>
          </w:p>
        </w:tc>
      </w:tr>
      <w:tr w:rsidR="00990418" w:rsidRPr="00990418" w:rsidTr="001E37A0">
        <w:trPr>
          <w:trHeight w:val="397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C85697" w:rsidRPr="00990418" w:rsidRDefault="00C85697" w:rsidP="005D37D9">
            <w:pPr>
              <w:pStyle w:val="Zkladntext"/>
              <w:spacing w:line="240" w:lineRule="auto"/>
              <w:jc w:val="right"/>
              <w:rPr>
                <w:szCs w:val="24"/>
              </w:rPr>
            </w:pPr>
            <w:r w:rsidRPr="00990418">
              <w:rPr>
                <w:szCs w:val="24"/>
              </w:rPr>
              <w:t>částka za uložené blokové pokuty</w:t>
            </w: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C85697" w:rsidRPr="00990418" w:rsidRDefault="0067579A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3 982</w:t>
            </w:r>
            <w:r w:rsidR="006B4930">
              <w:rPr>
                <w:szCs w:val="24"/>
              </w:rPr>
              <w:t> </w:t>
            </w:r>
            <w:r>
              <w:rPr>
                <w:szCs w:val="24"/>
              </w:rPr>
              <w:t>100</w:t>
            </w:r>
            <w:r w:rsidR="006B4930">
              <w:rPr>
                <w:szCs w:val="24"/>
              </w:rPr>
              <w:t>,-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C85697" w:rsidRPr="00990418" w:rsidRDefault="005421B2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5421B2">
              <w:rPr>
                <w:szCs w:val="24"/>
              </w:rPr>
              <w:t>4 646 800,-</w:t>
            </w:r>
            <w:r w:rsidR="0067579A">
              <w:rPr>
                <w:szCs w:val="24"/>
              </w:rPr>
              <w:t xml:space="preserve"> 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C85697" w:rsidRPr="00990418" w:rsidRDefault="00C85697" w:rsidP="006B493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990418">
              <w:rPr>
                <w:szCs w:val="24"/>
              </w:rPr>
              <w:t>-</w:t>
            </w:r>
            <w:r w:rsidR="006B4930">
              <w:rPr>
                <w:szCs w:val="24"/>
              </w:rPr>
              <w:t>664 700</w:t>
            </w:r>
            <w:r w:rsidRPr="00990418">
              <w:rPr>
                <w:szCs w:val="24"/>
              </w:rPr>
              <w:t>,-</w:t>
            </w:r>
          </w:p>
        </w:tc>
      </w:tr>
    </w:tbl>
    <w:p w:rsidR="00D4048A" w:rsidRPr="00D4048A" w:rsidRDefault="00D4048A" w:rsidP="009E4E1E">
      <w:pPr>
        <w:pStyle w:val="Zkladntext"/>
        <w:spacing w:before="240" w:after="240" w:line="240" w:lineRule="auto"/>
        <w:ind w:left="567"/>
        <w:jc w:val="both"/>
        <w:rPr>
          <w:szCs w:val="24"/>
        </w:rPr>
      </w:pPr>
    </w:p>
    <w:p w:rsidR="005E2D09" w:rsidRPr="00990418" w:rsidRDefault="005E2D09" w:rsidP="009E4E1E">
      <w:pPr>
        <w:pStyle w:val="Zkladntext"/>
        <w:numPr>
          <w:ilvl w:val="0"/>
          <w:numId w:val="4"/>
        </w:numPr>
        <w:spacing w:before="240" w:after="240" w:line="240" w:lineRule="auto"/>
        <w:rPr>
          <w:rFonts w:ascii="Arial Black" w:hAnsi="Arial Black"/>
          <w:b/>
          <w:szCs w:val="24"/>
        </w:rPr>
      </w:pPr>
      <w:r w:rsidRPr="00990418">
        <w:rPr>
          <w:rFonts w:ascii="Arial Black" w:hAnsi="Arial Black"/>
          <w:b/>
          <w:szCs w:val="24"/>
        </w:rPr>
        <w:t>Majetková kriminalita</w:t>
      </w:r>
    </w:p>
    <w:tbl>
      <w:tblPr>
        <w:tblStyle w:val="Mkatabulky"/>
        <w:tblW w:w="0" w:type="auto"/>
        <w:tblInd w:w="567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3534"/>
        <w:gridCol w:w="1801"/>
        <w:gridCol w:w="1801"/>
        <w:gridCol w:w="1801"/>
      </w:tblGrid>
      <w:tr w:rsidR="00990418" w:rsidRPr="00990418" w:rsidTr="001E37A0">
        <w:trPr>
          <w:trHeight w:val="397"/>
        </w:trPr>
        <w:tc>
          <w:tcPr>
            <w:tcW w:w="3534" w:type="dxa"/>
            <w:vAlign w:val="center"/>
          </w:tcPr>
          <w:p w:rsidR="00C85697" w:rsidRPr="00990418" w:rsidRDefault="00C85697" w:rsidP="00C85697">
            <w:pPr>
              <w:pStyle w:val="Zkladntext"/>
              <w:spacing w:line="240" w:lineRule="auto"/>
              <w:rPr>
                <w:szCs w:val="24"/>
              </w:rPr>
            </w:pP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C85697" w:rsidRPr="00990418" w:rsidRDefault="00C85697" w:rsidP="00C85697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990418">
              <w:rPr>
                <w:rFonts w:ascii="Arial Black" w:hAnsi="Arial Black"/>
                <w:b/>
                <w:sz w:val="20"/>
              </w:rPr>
              <w:t xml:space="preserve">rok </w:t>
            </w:r>
            <w:r w:rsidR="00F73296">
              <w:rPr>
                <w:rFonts w:ascii="Arial Black" w:hAnsi="Arial Black"/>
                <w:b/>
                <w:sz w:val="20"/>
              </w:rPr>
              <w:t>2017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C85697" w:rsidRPr="00990418" w:rsidRDefault="00C85697" w:rsidP="00C85697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990418">
              <w:rPr>
                <w:rFonts w:ascii="Arial Black" w:hAnsi="Arial Black"/>
                <w:b/>
                <w:sz w:val="20"/>
              </w:rPr>
              <w:t xml:space="preserve">rok </w:t>
            </w:r>
            <w:r w:rsidR="00F73296">
              <w:rPr>
                <w:rFonts w:ascii="Arial Black" w:hAnsi="Arial Black"/>
                <w:b/>
                <w:sz w:val="20"/>
              </w:rPr>
              <w:t>2016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C85697" w:rsidRPr="00990418" w:rsidRDefault="00C85697" w:rsidP="00C85697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990418">
              <w:rPr>
                <w:rFonts w:ascii="Arial Black" w:hAnsi="Arial Black"/>
                <w:b/>
                <w:sz w:val="20"/>
              </w:rPr>
              <w:t>rozdíl</w:t>
            </w:r>
          </w:p>
        </w:tc>
      </w:tr>
      <w:tr w:rsidR="00990418" w:rsidRPr="00990418" w:rsidTr="001E37A0">
        <w:trPr>
          <w:trHeight w:val="397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C85697" w:rsidRPr="00990418" w:rsidRDefault="00C85697" w:rsidP="005D37D9">
            <w:pPr>
              <w:pStyle w:val="Zkladntext"/>
              <w:spacing w:line="240" w:lineRule="auto"/>
              <w:jc w:val="right"/>
              <w:rPr>
                <w:b/>
                <w:szCs w:val="24"/>
              </w:rPr>
            </w:pPr>
            <w:r w:rsidRPr="00990418">
              <w:rPr>
                <w:b/>
                <w:szCs w:val="24"/>
              </w:rPr>
              <w:t>počet zjištěných trestných činů</w:t>
            </w: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C85697" w:rsidRPr="00990418" w:rsidRDefault="009059E2" w:rsidP="00C85697">
            <w:pPr>
              <w:pStyle w:val="Zkladntext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866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C85697" w:rsidRPr="00990418" w:rsidRDefault="001D3D65" w:rsidP="00C85697">
            <w:pPr>
              <w:pStyle w:val="Zkladntext"/>
              <w:spacing w:line="240" w:lineRule="auto"/>
              <w:jc w:val="center"/>
              <w:rPr>
                <w:b/>
                <w:szCs w:val="24"/>
              </w:rPr>
            </w:pPr>
            <w:r w:rsidRPr="001D3D65">
              <w:rPr>
                <w:b/>
                <w:szCs w:val="24"/>
              </w:rPr>
              <w:t>741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C85697" w:rsidRPr="00990418" w:rsidRDefault="009059E2" w:rsidP="00C85697">
            <w:pPr>
              <w:pStyle w:val="Zkladntext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+125</w:t>
            </w:r>
          </w:p>
        </w:tc>
      </w:tr>
      <w:tr w:rsidR="00990418" w:rsidRPr="00990418" w:rsidTr="001E37A0">
        <w:trPr>
          <w:trHeight w:val="397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C85697" w:rsidRPr="00990418" w:rsidRDefault="00C85697" w:rsidP="005D37D9">
            <w:pPr>
              <w:pStyle w:val="Zkladntext"/>
              <w:spacing w:line="240" w:lineRule="auto"/>
              <w:jc w:val="right"/>
              <w:rPr>
                <w:szCs w:val="24"/>
              </w:rPr>
            </w:pPr>
            <w:r w:rsidRPr="00990418">
              <w:rPr>
                <w:szCs w:val="24"/>
              </w:rPr>
              <w:t>z toho objasněno</w:t>
            </w: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C85697" w:rsidRPr="00990418" w:rsidRDefault="009059E2" w:rsidP="00C85697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206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C85697" w:rsidRPr="00990418" w:rsidRDefault="001D3D65" w:rsidP="00C85697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1D3D65">
              <w:rPr>
                <w:szCs w:val="24"/>
              </w:rPr>
              <w:t>182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C85697" w:rsidRPr="00990418" w:rsidRDefault="009059E2" w:rsidP="00C85697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  <w:r w:rsidR="00C85697" w:rsidRPr="00990418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</w:tr>
      <w:tr w:rsidR="00990418" w:rsidRPr="00990418" w:rsidTr="001E37A0">
        <w:trPr>
          <w:trHeight w:val="397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C85697" w:rsidRPr="00990418" w:rsidRDefault="00C85697" w:rsidP="005D37D9">
            <w:pPr>
              <w:pStyle w:val="Zkladntext"/>
              <w:spacing w:line="240" w:lineRule="auto"/>
              <w:jc w:val="right"/>
              <w:rPr>
                <w:szCs w:val="24"/>
              </w:rPr>
            </w:pPr>
            <w:r w:rsidRPr="00990418">
              <w:rPr>
                <w:szCs w:val="24"/>
              </w:rPr>
              <w:t>objasněnost</w:t>
            </w: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C85697" w:rsidRPr="00990418" w:rsidRDefault="009059E2" w:rsidP="00C85697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23,8 %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C85697" w:rsidRPr="00990418" w:rsidRDefault="001D3D65" w:rsidP="00C85697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1D3D65">
              <w:rPr>
                <w:szCs w:val="24"/>
              </w:rPr>
              <w:t>24,6 %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C85697" w:rsidRPr="00990418" w:rsidRDefault="009059E2" w:rsidP="009059E2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-0</w:t>
            </w:r>
            <w:r w:rsidR="00C85697" w:rsidRPr="00990418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  <w:r w:rsidR="00C85697" w:rsidRPr="00990418">
              <w:rPr>
                <w:szCs w:val="24"/>
              </w:rPr>
              <w:t xml:space="preserve"> %</w:t>
            </w:r>
          </w:p>
        </w:tc>
      </w:tr>
      <w:tr w:rsidR="00990418" w:rsidRPr="00990418" w:rsidTr="001E37A0">
        <w:trPr>
          <w:trHeight w:val="397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C85697" w:rsidRPr="00990418" w:rsidRDefault="00C85697" w:rsidP="005D37D9">
            <w:pPr>
              <w:pStyle w:val="Zkladntext"/>
              <w:spacing w:line="240" w:lineRule="auto"/>
              <w:jc w:val="right"/>
              <w:rPr>
                <w:szCs w:val="24"/>
              </w:rPr>
            </w:pPr>
            <w:r w:rsidRPr="00990418">
              <w:rPr>
                <w:szCs w:val="24"/>
              </w:rPr>
              <w:t>podíl na celkové kriminalitě</w:t>
            </w: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C85697" w:rsidRPr="00990418" w:rsidRDefault="009059E2" w:rsidP="00C85697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53,8 %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C85697" w:rsidRPr="00990418" w:rsidRDefault="001D3D65" w:rsidP="00C85697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1D3D65">
              <w:rPr>
                <w:szCs w:val="24"/>
              </w:rPr>
              <w:t>46,8 %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C85697" w:rsidRPr="00990418" w:rsidRDefault="009059E2" w:rsidP="00C85697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  <w:r w:rsidR="00C85697" w:rsidRPr="00990418">
              <w:rPr>
                <w:szCs w:val="24"/>
              </w:rPr>
              <w:t>7 %</w:t>
            </w:r>
          </w:p>
        </w:tc>
      </w:tr>
    </w:tbl>
    <w:p w:rsidR="00DB7BDA" w:rsidRPr="00990418" w:rsidRDefault="00DB7BDA" w:rsidP="00437D49">
      <w:pPr>
        <w:pStyle w:val="Zkladntext"/>
        <w:spacing w:before="240" w:line="240" w:lineRule="auto"/>
        <w:ind w:left="567"/>
        <w:jc w:val="both"/>
        <w:rPr>
          <w:szCs w:val="24"/>
        </w:rPr>
      </w:pPr>
      <w:r w:rsidRPr="00990418">
        <w:rPr>
          <w:szCs w:val="24"/>
        </w:rPr>
        <w:t>Největší část z této skupiny tvoří krádeže vloupáním do ostatních objektů (1</w:t>
      </w:r>
      <w:r w:rsidR="0057007D">
        <w:rPr>
          <w:szCs w:val="24"/>
        </w:rPr>
        <w:t>22</w:t>
      </w:r>
      <w:r w:rsidRPr="00990418">
        <w:rPr>
          <w:szCs w:val="24"/>
        </w:rPr>
        <w:t>), krádeže v jiných objektech (9</w:t>
      </w:r>
      <w:r w:rsidR="0057007D">
        <w:rPr>
          <w:szCs w:val="24"/>
        </w:rPr>
        <w:t>5</w:t>
      </w:r>
      <w:r w:rsidRPr="00990418">
        <w:rPr>
          <w:szCs w:val="24"/>
        </w:rPr>
        <w:t xml:space="preserve">) a krádeže </w:t>
      </w:r>
      <w:r w:rsidR="0057007D">
        <w:rPr>
          <w:szCs w:val="24"/>
        </w:rPr>
        <w:t>věcí z aut</w:t>
      </w:r>
      <w:r w:rsidRPr="00990418">
        <w:rPr>
          <w:szCs w:val="24"/>
        </w:rPr>
        <w:t xml:space="preserve"> (</w:t>
      </w:r>
      <w:r w:rsidR="0057007D">
        <w:rPr>
          <w:szCs w:val="24"/>
        </w:rPr>
        <w:t>88</w:t>
      </w:r>
      <w:r w:rsidRPr="00990418">
        <w:rPr>
          <w:szCs w:val="24"/>
        </w:rPr>
        <w:t>).</w:t>
      </w:r>
    </w:p>
    <w:p w:rsidR="005E2D09" w:rsidRPr="00990418" w:rsidRDefault="00D42982" w:rsidP="0084755C">
      <w:pPr>
        <w:pStyle w:val="Zkladntext"/>
        <w:spacing w:before="120" w:line="240" w:lineRule="auto"/>
        <w:ind w:left="567"/>
        <w:jc w:val="both"/>
        <w:rPr>
          <w:szCs w:val="24"/>
        </w:rPr>
      </w:pPr>
      <w:r w:rsidRPr="00990418">
        <w:rPr>
          <w:szCs w:val="24"/>
        </w:rPr>
        <w:t xml:space="preserve">Bylo zadokumentováno </w:t>
      </w:r>
      <w:r w:rsidR="00ED05AB">
        <w:rPr>
          <w:szCs w:val="24"/>
        </w:rPr>
        <w:t>78</w:t>
      </w:r>
      <w:r w:rsidRPr="00990418">
        <w:rPr>
          <w:szCs w:val="24"/>
        </w:rPr>
        <w:t xml:space="preserve"> případů krádež</w:t>
      </w:r>
      <w:r w:rsidR="00B8108F" w:rsidRPr="00990418">
        <w:rPr>
          <w:szCs w:val="24"/>
        </w:rPr>
        <w:t>í</w:t>
      </w:r>
      <w:r w:rsidRPr="00990418">
        <w:rPr>
          <w:szCs w:val="24"/>
        </w:rPr>
        <w:t xml:space="preserve"> motorových vozidel (</w:t>
      </w:r>
      <w:r w:rsidR="00ED05AB">
        <w:rPr>
          <w:szCs w:val="24"/>
        </w:rPr>
        <w:t>+28</w:t>
      </w:r>
      <w:r w:rsidRPr="00990418">
        <w:rPr>
          <w:szCs w:val="24"/>
        </w:rPr>
        <w:t xml:space="preserve">) a </w:t>
      </w:r>
      <w:r w:rsidR="00ED05AB">
        <w:rPr>
          <w:szCs w:val="24"/>
        </w:rPr>
        <w:t>88</w:t>
      </w:r>
      <w:r w:rsidRPr="00990418">
        <w:rPr>
          <w:szCs w:val="24"/>
        </w:rPr>
        <w:t xml:space="preserve"> případů </w:t>
      </w:r>
      <w:r w:rsidR="00D82D93" w:rsidRPr="00990418">
        <w:rPr>
          <w:szCs w:val="24"/>
        </w:rPr>
        <w:t>krádež</w:t>
      </w:r>
      <w:r w:rsidR="00B8108F" w:rsidRPr="00990418">
        <w:rPr>
          <w:szCs w:val="24"/>
        </w:rPr>
        <w:t xml:space="preserve">e </w:t>
      </w:r>
      <w:r w:rsidR="00D82D93" w:rsidRPr="00990418">
        <w:rPr>
          <w:szCs w:val="24"/>
        </w:rPr>
        <w:t>věcí z</w:t>
      </w:r>
      <w:r w:rsidRPr="00990418">
        <w:rPr>
          <w:szCs w:val="24"/>
        </w:rPr>
        <w:t xml:space="preserve"> </w:t>
      </w:r>
      <w:r w:rsidR="00AE04C5" w:rsidRPr="00990418">
        <w:rPr>
          <w:szCs w:val="24"/>
        </w:rPr>
        <w:t>automobilů</w:t>
      </w:r>
      <w:r w:rsidRPr="00990418">
        <w:rPr>
          <w:szCs w:val="24"/>
        </w:rPr>
        <w:t xml:space="preserve"> (</w:t>
      </w:r>
      <w:r w:rsidR="00ED05AB">
        <w:rPr>
          <w:szCs w:val="24"/>
        </w:rPr>
        <w:t>+</w:t>
      </w:r>
      <w:r w:rsidR="00D82D93" w:rsidRPr="00990418">
        <w:rPr>
          <w:szCs w:val="24"/>
        </w:rPr>
        <w:t>3</w:t>
      </w:r>
      <w:r w:rsidR="00ED05AB">
        <w:rPr>
          <w:szCs w:val="24"/>
        </w:rPr>
        <w:t>8</w:t>
      </w:r>
      <w:r w:rsidRPr="00990418">
        <w:rPr>
          <w:szCs w:val="24"/>
        </w:rPr>
        <w:t>).</w:t>
      </w:r>
    </w:p>
    <w:p w:rsidR="005E2D09" w:rsidRPr="00990418" w:rsidRDefault="005E2D09" w:rsidP="009E4E1E">
      <w:pPr>
        <w:pStyle w:val="Zkladntext"/>
        <w:spacing w:before="240" w:after="240" w:line="240" w:lineRule="auto"/>
        <w:ind w:left="567"/>
        <w:jc w:val="both"/>
        <w:rPr>
          <w:szCs w:val="24"/>
        </w:rPr>
      </w:pPr>
    </w:p>
    <w:p w:rsidR="005E2D09" w:rsidRPr="00990418" w:rsidRDefault="005E2D09" w:rsidP="009E4E1E">
      <w:pPr>
        <w:pStyle w:val="Zkladntext"/>
        <w:numPr>
          <w:ilvl w:val="0"/>
          <w:numId w:val="4"/>
        </w:numPr>
        <w:spacing w:before="240" w:after="240" w:line="240" w:lineRule="auto"/>
        <w:rPr>
          <w:rFonts w:ascii="Arial Black" w:hAnsi="Arial Black"/>
          <w:b/>
          <w:szCs w:val="24"/>
        </w:rPr>
      </w:pPr>
      <w:r w:rsidRPr="00990418">
        <w:rPr>
          <w:rFonts w:ascii="Arial Black" w:hAnsi="Arial Black"/>
          <w:b/>
          <w:szCs w:val="24"/>
        </w:rPr>
        <w:t>Hospodářská kriminalita</w:t>
      </w:r>
    </w:p>
    <w:tbl>
      <w:tblPr>
        <w:tblStyle w:val="Mkatabulky"/>
        <w:tblW w:w="0" w:type="auto"/>
        <w:tblInd w:w="567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3534"/>
        <w:gridCol w:w="1801"/>
        <w:gridCol w:w="1801"/>
        <w:gridCol w:w="1801"/>
      </w:tblGrid>
      <w:tr w:rsidR="00990418" w:rsidRPr="00990418" w:rsidTr="001E37A0">
        <w:trPr>
          <w:trHeight w:val="397"/>
        </w:trPr>
        <w:tc>
          <w:tcPr>
            <w:tcW w:w="3534" w:type="dxa"/>
            <w:vAlign w:val="center"/>
          </w:tcPr>
          <w:p w:rsidR="0070090B" w:rsidRPr="00990418" w:rsidRDefault="0070090B" w:rsidP="00A77050">
            <w:pPr>
              <w:pStyle w:val="Zkladntext"/>
              <w:spacing w:line="240" w:lineRule="auto"/>
              <w:rPr>
                <w:szCs w:val="24"/>
              </w:rPr>
            </w:pP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70090B" w:rsidRPr="00990418" w:rsidRDefault="0070090B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990418">
              <w:rPr>
                <w:rFonts w:ascii="Arial Black" w:hAnsi="Arial Black"/>
                <w:b/>
                <w:sz w:val="20"/>
              </w:rPr>
              <w:t xml:space="preserve">rok </w:t>
            </w:r>
            <w:r w:rsidR="00F73296">
              <w:rPr>
                <w:rFonts w:ascii="Arial Black" w:hAnsi="Arial Black"/>
                <w:b/>
                <w:sz w:val="20"/>
              </w:rPr>
              <w:t>2017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70090B" w:rsidRPr="00990418" w:rsidRDefault="0070090B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990418">
              <w:rPr>
                <w:rFonts w:ascii="Arial Black" w:hAnsi="Arial Black"/>
                <w:b/>
                <w:sz w:val="20"/>
              </w:rPr>
              <w:t xml:space="preserve">rok </w:t>
            </w:r>
            <w:r w:rsidR="00F73296">
              <w:rPr>
                <w:rFonts w:ascii="Arial Black" w:hAnsi="Arial Black"/>
                <w:b/>
                <w:sz w:val="20"/>
              </w:rPr>
              <w:t>2016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70090B" w:rsidRPr="00990418" w:rsidRDefault="0070090B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990418">
              <w:rPr>
                <w:rFonts w:ascii="Arial Black" w:hAnsi="Arial Black"/>
                <w:b/>
                <w:sz w:val="20"/>
              </w:rPr>
              <w:t>rozdíl</w:t>
            </w:r>
          </w:p>
        </w:tc>
      </w:tr>
      <w:tr w:rsidR="00990418" w:rsidRPr="00990418" w:rsidTr="001E37A0">
        <w:trPr>
          <w:trHeight w:val="397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70090B" w:rsidRPr="00990418" w:rsidRDefault="0070090B" w:rsidP="005D37D9">
            <w:pPr>
              <w:pStyle w:val="Zkladntext"/>
              <w:spacing w:line="240" w:lineRule="auto"/>
              <w:jc w:val="right"/>
              <w:rPr>
                <w:b/>
                <w:szCs w:val="24"/>
              </w:rPr>
            </w:pPr>
            <w:r w:rsidRPr="00990418">
              <w:rPr>
                <w:b/>
                <w:szCs w:val="24"/>
              </w:rPr>
              <w:t>počet zjištěných trestných činů</w:t>
            </w: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70090B" w:rsidRPr="00990418" w:rsidRDefault="00ED05AB" w:rsidP="00A77050">
            <w:pPr>
              <w:pStyle w:val="Zkladntext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120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70090B" w:rsidRPr="00990418" w:rsidRDefault="001D3D65" w:rsidP="00A77050">
            <w:pPr>
              <w:pStyle w:val="Zkladntext"/>
              <w:spacing w:line="240" w:lineRule="auto"/>
              <w:jc w:val="center"/>
              <w:rPr>
                <w:b/>
                <w:szCs w:val="24"/>
              </w:rPr>
            </w:pPr>
            <w:r w:rsidRPr="001D3D65">
              <w:rPr>
                <w:b/>
                <w:szCs w:val="24"/>
              </w:rPr>
              <w:t>164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70090B" w:rsidRPr="00990418" w:rsidRDefault="00ED05AB" w:rsidP="00ED05AB">
            <w:pPr>
              <w:pStyle w:val="Zkladntext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-44</w:t>
            </w:r>
          </w:p>
        </w:tc>
      </w:tr>
      <w:tr w:rsidR="00990418" w:rsidRPr="00990418" w:rsidTr="001E37A0">
        <w:trPr>
          <w:trHeight w:val="397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70090B" w:rsidRPr="00990418" w:rsidRDefault="0070090B" w:rsidP="005D37D9">
            <w:pPr>
              <w:pStyle w:val="Zkladntext"/>
              <w:spacing w:line="240" w:lineRule="auto"/>
              <w:jc w:val="right"/>
              <w:rPr>
                <w:szCs w:val="24"/>
              </w:rPr>
            </w:pPr>
            <w:r w:rsidRPr="00990418">
              <w:rPr>
                <w:szCs w:val="24"/>
              </w:rPr>
              <w:t>z toho objasněno</w:t>
            </w: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70090B" w:rsidRPr="00990418" w:rsidRDefault="00ED05AB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70090B" w:rsidRPr="00990418" w:rsidRDefault="001D3D65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1D3D65">
              <w:rPr>
                <w:szCs w:val="24"/>
              </w:rPr>
              <w:t>68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70090B" w:rsidRPr="00990418" w:rsidRDefault="0070090B" w:rsidP="00ED05AB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990418">
              <w:rPr>
                <w:szCs w:val="24"/>
              </w:rPr>
              <w:t>-</w:t>
            </w:r>
            <w:r w:rsidR="00ED05AB">
              <w:rPr>
                <w:szCs w:val="24"/>
              </w:rPr>
              <w:t>9</w:t>
            </w:r>
          </w:p>
        </w:tc>
      </w:tr>
      <w:tr w:rsidR="00990418" w:rsidRPr="00990418" w:rsidTr="001E37A0">
        <w:trPr>
          <w:trHeight w:val="397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70090B" w:rsidRPr="00990418" w:rsidRDefault="0070090B" w:rsidP="005D37D9">
            <w:pPr>
              <w:pStyle w:val="Zkladntext"/>
              <w:spacing w:line="240" w:lineRule="auto"/>
              <w:jc w:val="right"/>
              <w:rPr>
                <w:szCs w:val="24"/>
              </w:rPr>
            </w:pPr>
            <w:r w:rsidRPr="00990418">
              <w:rPr>
                <w:szCs w:val="24"/>
              </w:rPr>
              <w:t>objasněnost</w:t>
            </w: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70090B" w:rsidRPr="00990418" w:rsidRDefault="00ED05AB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49,2 %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70090B" w:rsidRPr="00990418" w:rsidRDefault="001D3D65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1D3D65">
              <w:rPr>
                <w:szCs w:val="24"/>
              </w:rPr>
              <w:t>41,5 %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70090B" w:rsidRPr="00990418" w:rsidRDefault="0070090B" w:rsidP="00ED05AB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990418">
              <w:rPr>
                <w:szCs w:val="24"/>
              </w:rPr>
              <w:t>+</w:t>
            </w:r>
            <w:r w:rsidR="00ED05AB">
              <w:rPr>
                <w:szCs w:val="24"/>
              </w:rPr>
              <w:t>7</w:t>
            </w:r>
            <w:r w:rsidRPr="00990418">
              <w:rPr>
                <w:szCs w:val="24"/>
              </w:rPr>
              <w:t>,</w:t>
            </w:r>
            <w:r w:rsidR="00ED05AB">
              <w:rPr>
                <w:szCs w:val="24"/>
              </w:rPr>
              <w:t>7</w:t>
            </w:r>
            <w:r w:rsidRPr="00990418">
              <w:rPr>
                <w:szCs w:val="24"/>
              </w:rPr>
              <w:t xml:space="preserve"> %</w:t>
            </w:r>
          </w:p>
        </w:tc>
      </w:tr>
      <w:tr w:rsidR="00990418" w:rsidRPr="00990418" w:rsidTr="001E37A0">
        <w:trPr>
          <w:trHeight w:val="397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70090B" w:rsidRPr="00990418" w:rsidRDefault="0070090B" w:rsidP="005D37D9">
            <w:pPr>
              <w:pStyle w:val="Zkladntext"/>
              <w:spacing w:line="240" w:lineRule="auto"/>
              <w:jc w:val="right"/>
              <w:rPr>
                <w:szCs w:val="24"/>
              </w:rPr>
            </w:pPr>
            <w:r w:rsidRPr="00990418">
              <w:rPr>
                <w:szCs w:val="24"/>
              </w:rPr>
              <w:t>podíl na celkové kriminalitě</w:t>
            </w: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70090B" w:rsidRPr="00990418" w:rsidRDefault="00ED05AB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  <w:r w:rsidR="00FA270D">
              <w:rPr>
                <w:szCs w:val="24"/>
              </w:rPr>
              <w:t xml:space="preserve"> %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70090B" w:rsidRPr="00990418" w:rsidRDefault="001D3D65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1D3D65">
              <w:rPr>
                <w:szCs w:val="24"/>
              </w:rPr>
              <w:t>10,4 %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70090B" w:rsidRPr="00990418" w:rsidRDefault="00ED05AB" w:rsidP="00ED05AB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-2</w:t>
            </w:r>
            <w:r w:rsidR="0070090B" w:rsidRPr="00990418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  <w:r w:rsidR="0070090B" w:rsidRPr="00990418">
              <w:rPr>
                <w:szCs w:val="24"/>
              </w:rPr>
              <w:t xml:space="preserve"> %</w:t>
            </w:r>
          </w:p>
        </w:tc>
      </w:tr>
    </w:tbl>
    <w:p w:rsidR="005E2D09" w:rsidRPr="00990418" w:rsidRDefault="00544F5F" w:rsidP="00904643">
      <w:pPr>
        <w:pStyle w:val="Zkladntext"/>
        <w:spacing w:before="240" w:line="240" w:lineRule="auto"/>
        <w:ind w:left="567"/>
        <w:jc w:val="both"/>
        <w:rPr>
          <w:szCs w:val="24"/>
        </w:rPr>
      </w:pPr>
      <w:r w:rsidRPr="00990418">
        <w:rPr>
          <w:szCs w:val="24"/>
        </w:rPr>
        <w:t xml:space="preserve">Největší část z této skupiny tvoří </w:t>
      </w:r>
      <w:r w:rsidR="005361D5">
        <w:rPr>
          <w:szCs w:val="24"/>
        </w:rPr>
        <w:t>podvod (31) následovaný neoprávněným</w:t>
      </w:r>
      <w:r w:rsidRPr="00990418">
        <w:rPr>
          <w:szCs w:val="24"/>
        </w:rPr>
        <w:t xml:space="preserve"> držení</w:t>
      </w:r>
      <w:r w:rsidR="005361D5">
        <w:rPr>
          <w:szCs w:val="24"/>
        </w:rPr>
        <w:t>m</w:t>
      </w:r>
      <w:r w:rsidRPr="00990418">
        <w:rPr>
          <w:szCs w:val="24"/>
        </w:rPr>
        <w:t xml:space="preserve"> platebního prostředku (</w:t>
      </w:r>
      <w:r w:rsidR="005361D5">
        <w:rPr>
          <w:szCs w:val="24"/>
        </w:rPr>
        <w:t>26</w:t>
      </w:r>
      <w:r w:rsidRPr="00990418">
        <w:rPr>
          <w:szCs w:val="24"/>
        </w:rPr>
        <w:t>), a zpronevěrou (1</w:t>
      </w:r>
      <w:r w:rsidR="005361D5">
        <w:rPr>
          <w:szCs w:val="24"/>
        </w:rPr>
        <w:t>1</w:t>
      </w:r>
      <w:r w:rsidRPr="00990418">
        <w:rPr>
          <w:szCs w:val="24"/>
        </w:rPr>
        <w:t xml:space="preserve">). </w:t>
      </w:r>
      <w:r w:rsidR="005E2D09" w:rsidRPr="00990418">
        <w:rPr>
          <w:szCs w:val="24"/>
        </w:rPr>
        <w:t xml:space="preserve">Celková škoda </w:t>
      </w:r>
      <w:r w:rsidR="00DE37D1" w:rsidRPr="00990418">
        <w:rPr>
          <w:szCs w:val="24"/>
        </w:rPr>
        <w:t xml:space="preserve">způsobená </w:t>
      </w:r>
      <w:r w:rsidR="005E2D09" w:rsidRPr="00990418">
        <w:rPr>
          <w:szCs w:val="24"/>
        </w:rPr>
        <w:t xml:space="preserve">touto trestnou činností </w:t>
      </w:r>
      <w:r w:rsidR="006C1478" w:rsidRPr="00990418">
        <w:rPr>
          <w:szCs w:val="24"/>
        </w:rPr>
        <w:t>činila</w:t>
      </w:r>
      <w:r w:rsidR="005E2D09" w:rsidRPr="00990418">
        <w:rPr>
          <w:szCs w:val="24"/>
        </w:rPr>
        <w:t xml:space="preserve"> </w:t>
      </w:r>
      <w:r w:rsidR="005361D5">
        <w:rPr>
          <w:szCs w:val="24"/>
        </w:rPr>
        <w:t>29</w:t>
      </w:r>
      <w:r w:rsidR="00A43864" w:rsidRPr="00990418">
        <w:rPr>
          <w:szCs w:val="24"/>
        </w:rPr>
        <w:t>,</w:t>
      </w:r>
      <w:r w:rsidR="005361D5">
        <w:rPr>
          <w:szCs w:val="24"/>
        </w:rPr>
        <w:t>3</w:t>
      </w:r>
      <w:r w:rsidR="005E2D09" w:rsidRPr="00990418">
        <w:rPr>
          <w:szCs w:val="24"/>
        </w:rPr>
        <w:t xml:space="preserve"> mil. Kč (</w:t>
      </w:r>
      <w:r w:rsidR="00DB7BDA" w:rsidRPr="00990418">
        <w:rPr>
          <w:szCs w:val="24"/>
        </w:rPr>
        <w:t xml:space="preserve">meziročně </w:t>
      </w:r>
      <w:r w:rsidR="001E2D50" w:rsidRPr="00990418">
        <w:rPr>
          <w:szCs w:val="24"/>
        </w:rPr>
        <w:t>-</w:t>
      </w:r>
      <w:r w:rsidR="005361D5">
        <w:rPr>
          <w:szCs w:val="24"/>
        </w:rPr>
        <w:t>14</w:t>
      </w:r>
      <w:r w:rsidR="00A43864" w:rsidRPr="00990418">
        <w:rPr>
          <w:szCs w:val="24"/>
        </w:rPr>
        <w:t>,</w:t>
      </w:r>
      <w:r w:rsidR="00B8108F" w:rsidRPr="00990418">
        <w:rPr>
          <w:szCs w:val="24"/>
        </w:rPr>
        <w:t>8</w:t>
      </w:r>
      <w:r w:rsidR="005E2D09" w:rsidRPr="00990418">
        <w:rPr>
          <w:szCs w:val="24"/>
        </w:rPr>
        <w:t xml:space="preserve"> mil. Kč), stíháno bylo </w:t>
      </w:r>
      <w:r w:rsidR="005361D5">
        <w:rPr>
          <w:szCs w:val="24"/>
        </w:rPr>
        <w:t>70</w:t>
      </w:r>
      <w:r w:rsidR="005E2D09" w:rsidRPr="00990418">
        <w:rPr>
          <w:szCs w:val="24"/>
        </w:rPr>
        <w:t xml:space="preserve"> osob </w:t>
      </w:r>
      <w:r w:rsidR="005361D5">
        <w:rPr>
          <w:szCs w:val="24"/>
        </w:rPr>
        <w:t>(-26</w:t>
      </w:r>
      <w:r w:rsidR="005E2D09" w:rsidRPr="00990418">
        <w:rPr>
          <w:szCs w:val="24"/>
        </w:rPr>
        <w:t xml:space="preserve">), z toho </w:t>
      </w:r>
      <w:r w:rsidR="005361D5">
        <w:rPr>
          <w:szCs w:val="24"/>
        </w:rPr>
        <w:t>21</w:t>
      </w:r>
      <w:r w:rsidR="005E2D09" w:rsidRPr="00990418">
        <w:rPr>
          <w:szCs w:val="24"/>
        </w:rPr>
        <w:t xml:space="preserve"> žen (</w:t>
      </w:r>
      <w:r w:rsidR="005361D5">
        <w:rPr>
          <w:szCs w:val="24"/>
        </w:rPr>
        <w:t>-</w:t>
      </w:r>
      <w:r w:rsidR="00B8108F" w:rsidRPr="00990418">
        <w:rPr>
          <w:szCs w:val="24"/>
        </w:rPr>
        <w:t>12</w:t>
      </w:r>
      <w:r w:rsidR="006C1478" w:rsidRPr="00990418">
        <w:rPr>
          <w:szCs w:val="24"/>
        </w:rPr>
        <w:t>).</w:t>
      </w:r>
    </w:p>
    <w:p w:rsidR="005E2D09" w:rsidRDefault="005E2D09" w:rsidP="009E4E1E">
      <w:pPr>
        <w:pStyle w:val="Zkladntext"/>
        <w:spacing w:before="240" w:after="240" w:line="240" w:lineRule="auto"/>
        <w:ind w:left="567"/>
        <w:jc w:val="both"/>
        <w:rPr>
          <w:szCs w:val="24"/>
        </w:rPr>
      </w:pPr>
    </w:p>
    <w:p w:rsidR="00D6402E" w:rsidRDefault="00D6402E" w:rsidP="009E4E1E">
      <w:pPr>
        <w:pStyle w:val="Zkladntext"/>
        <w:spacing w:before="240" w:after="240" w:line="240" w:lineRule="auto"/>
        <w:ind w:left="567"/>
        <w:jc w:val="both"/>
        <w:rPr>
          <w:szCs w:val="24"/>
        </w:rPr>
      </w:pPr>
    </w:p>
    <w:p w:rsidR="00D6402E" w:rsidRDefault="00D6402E" w:rsidP="009E4E1E">
      <w:pPr>
        <w:pStyle w:val="Zkladntext"/>
        <w:spacing w:before="240" w:after="240" w:line="240" w:lineRule="auto"/>
        <w:ind w:left="567"/>
        <w:jc w:val="both"/>
        <w:rPr>
          <w:szCs w:val="24"/>
        </w:rPr>
      </w:pPr>
    </w:p>
    <w:p w:rsidR="00D6402E" w:rsidRPr="00990418" w:rsidRDefault="00D6402E" w:rsidP="009E4E1E">
      <w:pPr>
        <w:pStyle w:val="Zkladntext"/>
        <w:spacing w:before="240" w:after="240" w:line="240" w:lineRule="auto"/>
        <w:ind w:left="567"/>
        <w:jc w:val="both"/>
        <w:rPr>
          <w:szCs w:val="24"/>
        </w:rPr>
      </w:pPr>
    </w:p>
    <w:p w:rsidR="005E2D09" w:rsidRPr="00990418" w:rsidRDefault="005E2D09" w:rsidP="009E4E1E">
      <w:pPr>
        <w:pStyle w:val="Zkladntext"/>
        <w:numPr>
          <w:ilvl w:val="0"/>
          <w:numId w:val="4"/>
        </w:numPr>
        <w:spacing w:before="240" w:after="240" w:line="240" w:lineRule="auto"/>
        <w:rPr>
          <w:rFonts w:ascii="Arial Black" w:hAnsi="Arial Black"/>
          <w:b/>
          <w:szCs w:val="24"/>
        </w:rPr>
      </w:pPr>
      <w:r w:rsidRPr="00990418">
        <w:rPr>
          <w:rFonts w:ascii="Arial Black" w:hAnsi="Arial Black"/>
          <w:b/>
          <w:szCs w:val="24"/>
        </w:rPr>
        <w:t>Korupce</w:t>
      </w:r>
    </w:p>
    <w:p w:rsidR="00765445" w:rsidRPr="00990418" w:rsidRDefault="00765445" w:rsidP="0084755C">
      <w:pPr>
        <w:pStyle w:val="Zkladntext"/>
        <w:spacing w:before="120" w:line="240" w:lineRule="auto"/>
        <w:ind w:left="567"/>
        <w:jc w:val="both"/>
        <w:rPr>
          <w:szCs w:val="24"/>
        </w:rPr>
      </w:pPr>
      <w:r w:rsidRPr="00990418">
        <w:rPr>
          <w:szCs w:val="24"/>
        </w:rPr>
        <w:t xml:space="preserve">V roce </w:t>
      </w:r>
      <w:r w:rsidR="00F73296">
        <w:rPr>
          <w:szCs w:val="24"/>
        </w:rPr>
        <w:t>2017</w:t>
      </w:r>
      <w:r w:rsidRPr="00990418">
        <w:rPr>
          <w:szCs w:val="24"/>
        </w:rPr>
        <w:t xml:space="preserve"> byl prověřován 1 případ podplacení </w:t>
      </w:r>
      <w:r w:rsidR="004810AA">
        <w:rPr>
          <w:szCs w:val="24"/>
        </w:rPr>
        <w:t xml:space="preserve">policistů </w:t>
      </w:r>
      <w:r w:rsidRPr="00990418">
        <w:rPr>
          <w:szCs w:val="24"/>
        </w:rPr>
        <w:t>(</w:t>
      </w:r>
      <w:r w:rsidR="00A0739A">
        <w:rPr>
          <w:szCs w:val="24"/>
        </w:rPr>
        <w:t>0</w:t>
      </w:r>
      <w:r w:rsidRPr="00990418">
        <w:rPr>
          <w:szCs w:val="24"/>
        </w:rPr>
        <w:t xml:space="preserve">). </w:t>
      </w:r>
      <w:r w:rsidR="003A2881">
        <w:rPr>
          <w:szCs w:val="24"/>
        </w:rPr>
        <w:t>N</w:t>
      </w:r>
      <w:r w:rsidRPr="00990418">
        <w:rPr>
          <w:szCs w:val="24"/>
        </w:rPr>
        <w:t xml:space="preserve">ebyl zaznamenán </w:t>
      </w:r>
      <w:r w:rsidR="00AE04C5" w:rsidRPr="00990418">
        <w:rPr>
          <w:szCs w:val="24"/>
        </w:rPr>
        <w:t xml:space="preserve">žádný </w:t>
      </w:r>
      <w:r w:rsidRPr="00990418">
        <w:rPr>
          <w:szCs w:val="24"/>
        </w:rPr>
        <w:t>případ korupčního jednání policist</w:t>
      </w:r>
      <w:r w:rsidR="00AE04C5" w:rsidRPr="00990418">
        <w:rPr>
          <w:szCs w:val="24"/>
        </w:rPr>
        <w:t>ů</w:t>
      </w:r>
      <w:r w:rsidRPr="00990418">
        <w:rPr>
          <w:szCs w:val="24"/>
        </w:rPr>
        <w:t xml:space="preserve"> (0).</w:t>
      </w:r>
    </w:p>
    <w:p w:rsidR="00D035EA" w:rsidRPr="00990418" w:rsidRDefault="00D035EA" w:rsidP="009E4E1E">
      <w:pPr>
        <w:pStyle w:val="Zkladntext"/>
        <w:spacing w:before="240" w:after="240" w:line="240" w:lineRule="auto"/>
        <w:ind w:left="567"/>
        <w:jc w:val="both"/>
        <w:rPr>
          <w:szCs w:val="24"/>
        </w:rPr>
      </w:pPr>
    </w:p>
    <w:p w:rsidR="005E2D09" w:rsidRPr="00990418" w:rsidRDefault="005E2D09" w:rsidP="009E4E1E">
      <w:pPr>
        <w:pStyle w:val="Zkladntext"/>
        <w:numPr>
          <w:ilvl w:val="0"/>
          <w:numId w:val="4"/>
        </w:numPr>
        <w:spacing w:before="240" w:after="240" w:line="240" w:lineRule="auto"/>
        <w:rPr>
          <w:rFonts w:ascii="Arial Black" w:hAnsi="Arial Black"/>
          <w:b/>
          <w:szCs w:val="24"/>
        </w:rPr>
      </w:pPr>
      <w:r w:rsidRPr="00990418">
        <w:rPr>
          <w:rFonts w:ascii="Arial Black" w:hAnsi="Arial Black"/>
          <w:b/>
          <w:szCs w:val="24"/>
        </w:rPr>
        <w:t>Násilná kriminalita</w:t>
      </w:r>
    </w:p>
    <w:tbl>
      <w:tblPr>
        <w:tblStyle w:val="Mkatabulky"/>
        <w:tblW w:w="0" w:type="auto"/>
        <w:tblInd w:w="567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3534"/>
        <w:gridCol w:w="1801"/>
        <w:gridCol w:w="1801"/>
        <w:gridCol w:w="1801"/>
      </w:tblGrid>
      <w:tr w:rsidR="00990418" w:rsidRPr="00990418" w:rsidTr="001E37A0">
        <w:trPr>
          <w:trHeight w:val="397"/>
        </w:trPr>
        <w:tc>
          <w:tcPr>
            <w:tcW w:w="3534" w:type="dxa"/>
            <w:vAlign w:val="center"/>
          </w:tcPr>
          <w:p w:rsidR="0070090B" w:rsidRPr="00990418" w:rsidRDefault="0070090B" w:rsidP="00A77050">
            <w:pPr>
              <w:pStyle w:val="Zkladntext"/>
              <w:spacing w:line="240" w:lineRule="auto"/>
              <w:rPr>
                <w:szCs w:val="24"/>
              </w:rPr>
            </w:pP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70090B" w:rsidRPr="00990418" w:rsidRDefault="0070090B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990418">
              <w:rPr>
                <w:rFonts w:ascii="Arial Black" w:hAnsi="Arial Black"/>
                <w:b/>
                <w:sz w:val="20"/>
              </w:rPr>
              <w:t xml:space="preserve">rok </w:t>
            </w:r>
            <w:r w:rsidR="00F73296">
              <w:rPr>
                <w:rFonts w:ascii="Arial Black" w:hAnsi="Arial Black"/>
                <w:b/>
                <w:sz w:val="20"/>
              </w:rPr>
              <w:t>2017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70090B" w:rsidRPr="00990418" w:rsidRDefault="0070090B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990418">
              <w:rPr>
                <w:rFonts w:ascii="Arial Black" w:hAnsi="Arial Black"/>
                <w:b/>
                <w:sz w:val="20"/>
              </w:rPr>
              <w:t xml:space="preserve">rok </w:t>
            </w:r>
            <w:r w:rsidR="00F73296">
              <w:rPr>
                <w:rFonts w:ascii="Arial Black" w:hAnsi="Arial Black"/>
                <w:b/>
                <w:sz w:val="20"/>
              </w:rPr>
              <w:t>2016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70090B" w:rsidRPr="00990418" w:rsidRDefault="0070090B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990418">
              <w:rPr>
                <w:rFonts w:ascii="Arial Black" w:hAnsi="Arial Black"/>
                <w:b/>
                <w:sz w:val="20"/>
              </w:rPr>
              <w:t>rozdíl</w:t>
            </w:r>
          </w:p>
        </w:tc>
      </w:tr>
      <w:tr w:rsidR="00990418" w:rsidRPr="00990418" w:rsidTr="001E37A0">
        <w:trPr>
          <w:trHeight w:val="397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70090B" w:rsidRPr="00990418" w:rsidRDefault="0070090B" w:rsidP="005D37D9">
            <w:pPr>
              <w:pStyle w:val="Zkladntext"/>
              <w:spacing w:line="240" w:lineRule="auto"/>
              <w:jc w:val="right"/>
              <w:rPr>
                <w:b/>
                <w:szCs w:val="24"/>
              </w:rPr>
            </w:pPr>
            <w:r w:rsidRPr="00990418">
              <w:rPr>
                <w:b/>
                <w:szCs w:val="24"/>
              </w:rPr>
              <w:t>počet zjištěných trestných činů</w:t>
            </w: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70090B" w:rsidRPr="00990418" w:rsidRDefault="006E7923" w:rsidP="00A77050">
            <w:pPr>
              <w:pStyle w:val="Zkladntext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116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70090B" w:rsidRPr="00990418" w:rsidRDefault="000338A8" w:rsidP="00A77050">
            <w:pPr>
              <w:pStyle w:val="Zkladntext"/>
              <w:spacing w:line="240" w:lineRule="auto"/>
              <w:jc w:val="center"/>
              <w:rPr>
                <w:b/>
                <w:szCs w:val="24"/>
              </w:rPr>
            </w:pPr>
            <w:r w:rsidRPr="000338A8">
              <w:rPr>
                <w:b/>
                <w:szCs w:val="24"/>
              </w:rPr>
              <w:t>104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70090B" w:rsidRPr="00990418" w:rsidRDefault="006E7923" w:rsidP="00A77050">
            <w:pPr>
              <w:pStyle w:val="Zkladntext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+</w:t>
            </w:r>
            <w:r w:rsidR="0070090B" w:rsidRPr="00990418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2</w:t>
            </w:r>
          </w:p>
        </w:tc>
      </w:tr>
      <w:tr w:rsidR="00990418" w:rsidRPr="00990418" w:rsidTr="001E37A0">
        <w:trPr>
          <w:trHeight w:val="397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70090B" w:rsidRPr="00990418" w:rsidRDefault="0070090B" w:rsidP="005D37D9">
            <w:pPr>
              <w:pStyle w:val="Zkladntext"/>
              <w:spacing w:line="240" w:lineRule="auto"/>
              <w:jc w:val="right"/>
              <w:rPr>
                <w:szCs w:val="24"/>
              </w:rPr>
            </w:pPr>
            <w:r w:rsidRPr="00990418">
              <w:rPr>
                <w:szCs w:val="24"/>
              </w:rPr>
              <w:t>z toho objasněno</w:t>
            </w: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70090B" w:rsidRPr="00990418" w:rsidRDefault="006E7923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70090B" w:rsidRPr="00990418" w:rsidRDefault="000338A8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0338A8">
              <w:rPr>
                <w:szCs w:val="24"/>
              </w:rPr>
              <w:t>74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70090B" w:rsidRPr="00990418" w:rsidRDefault="006E7923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+1</w:t>
            </w:r>
          </w:p>
        </w:tc>
      </w:tr>
      <w:tr w:rsidR="00990418" w:rsidRPr="00990418" w:rsidTr="001E37A0">
        <w:trPr>
          <w:trHeight w:val="397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70090B" w:rsidRPr="00990418" w:rsidRDefault="0070090B" w:rsidP="005D37D9">
            <w:pPr>
              <w:pStyle w:val="Zkladntext"/>
              <w:spacing w:line="240" w:lineRule="auto"/>
              <w:jc w:val="right"/>
              <w:rPr>
                <w:szCs w:val="24"/>
              </w:rPr>
            </w:pPr>
            <w:r w:rsidRPr="00990418">
              <w:rPr>
                <w:szCs w:val="24"/>
              </w:rPr>
              <w:t>objasněnost</w:t>
            </w: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70090B" w:rsidRPr="00990418" w:rsidRDefault="006E7923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64,6 %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70090B" w:rsidRPr="00990418" w:rsidRDefault="000338A8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0338A8">
              <w:rPr>
                <w:szCs w:val="24"/>
              </w:rPr>
              <w:t>71,2 %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70090B" w:rsidRPr="00990418" w:rsidRDefault="006E7923" w:rsidP="006E7923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-6</w:t>
            </w:r>
            <w:r w:rsidR="0070090B" w:rsidRPr="00990418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  <w:r w:rsidR="0070090B" w:rsidRPr="00990418">
              <w:rPr>
                <w:szCs w:val="24"/>
              </w:rPr>
              <w:t xml:space="preserve"> %</w:t>
            </w:r>
          </w:p>
        </w:tc>
      </w:tr>
      <w:tr w:rsidR="00990418" w:rsidRPr="00990418" w:rsidTr="001E37A0">
        <w:trPr>
          <w:trHeight w:val="397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70090B" w:rsidRPr="00990418" w:rsidRDefault="0070090B" w:rsidP="005D37D9">
            <w:pPr>
              <w:pStyle w:val="Zkladntext"/>
              <w:spacing w:line="240" w:lineRule="auto"/>
              <w:jc w:val="right"/>
              <w:rPr>
                <w:szCs w:val="24"/>
              </w:rPr>
            </w:pPr>
            <w:r w:rsidRPr="00990418">
              <w:rPr>
                <w:szCs w:val="24"/>
              </w:rPr>
              <w:t>podíl na celkové kriminalitě</w:t>
            </w: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70090B" w:rsidRPr="00990418" w:rsidRDefault="006E7923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7,2 %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70090B" w:rsidRPr="00990418" w:rsidRDefault="000338A8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0338A8">
              <w:rPr>
                <w:szCs w:val="24"/>
              </w:rPr>
              <w:t>6,6 %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70090B" w:rsidRPr="00990418" w:rsidRDefault="0070090B" w:rsidP="006E7923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990418">
              <w:rPr>
                <w:szCs w:val="24"/>
              </w:rPr>
              <w:t>+0,</w:t>
            </w:r>
            <w:r w:rsidR="006E7923">
              <w:rPr>
                <w:szCs w:val="24"/>
              </w:rPr>
              <w:t>6</w:t>
            </w:r>
            <w:r w:rsidRPr="00990418">
              <w:rPr>
                <w:szCs w:val="24"/>
              </w:rPr>
              <w:t xml:space="preserve"> %</w:t>
            </w:r>
          </w:p>
        </w:tc>
      </w:tr>
    </w:tbl>
    <w:p w:rsidR="005E2D09" w:rsidRPr="00990418" w:rsidRDefault="00544F5F" w:rsidP="00904643">
      <w:pPr>
        <w:pStyle w:val="Zkladntext"/>
        <w:spacing w:before="240" w:line="240" w:lineRule="auto"/>
        <w:ind w:left="567"/>
        <w:jc w:val="both"/>
        <w:rPr>
          <w:szCs w:val="24"/>
        </w:rPr>
      </w:pPr>
      <w:r w:rsidRPr="00990418">
        <w:rPr>
          <w:szCs w:val="24"/>
        </w:rPr>
        <w:t>Největší část z této skupiny tvoří ublížení na zdraví (</w:t>
      </w:r>
      <w:r w:rsidR="00045A60">
        <w:rPr>
          <w:szCs w:val="24"/>
        </w:rPr>
        <w:t>48</w:t>
      </w:r>
      <w:r w:rsidRPr="00990418">
        <w:rPr>
          <w:szCs w:val="24"/>
        </w:rPr>
        <w:t xml:space="preserve">) následované </w:t>
      </w:r>
      <w:r w:rsidR="00045A60">
        <w:rPr>
          <w:szCs w:val="24"/>
        </w:rPr>
        <w:t xml:space="preserve">loupeží </w:t>
      </w:r>
      <w:r w:rsidRPr="00990418">
        <w:rPr>
          <w:szCs w:val="24"/>
        </w:rPr>
        <w:t xml:space="preserve"> (2</w:t>
      </w:r>
      <w:r w:rsidR="00045A60">
        <w:rPr>
          <w:szCs w:val="24"/>
        </w:rPr>
        <w:t>0</w:t>
      </w:r>
      <w:r w:rsidRPr="00990418">
        <w:rPr>
          <w:szCs w:val="24"/>
        </w:rPr>
        <w:t xml:space="preserve">) </w:t>
      </w:r>
      <w:r w:rsidR="00045A60">
        <w:rPr>
          <w:szCs w:val="24"/>
        </w:rPr>
        <w:t xml:space="preserve">a nebezpečným vyhrožováním (17). </w:t>
      </w:r>
      <w:r w:rsidRPr="00990418">
        <w:rPr>
          <w:szCs w:val="24"/>
        </w:rPr>
        <w:t xml:space="preserve">V r. </w:t>
      </w:r>
      <w:r w:rsidR="00F73296">
        <w:rPr>
          <w:szCs w:val="24"/>
        </w:rPr>
        <w:t>2017</w:t>
      </w:r>
      <w:r w:rsidRPr="00990418">
        <w:rPr>
          <w:szCs w:val="24"/>
        </w:rPr>
        <w:t xml:space="preserve"> </w:t>
      </w:r>
      <w:r w:rsidR="00B8108F" w:rsidRPr="00990418">
        <w:rPr>
          <w:szCs w:val="24"/>
        </w:rPr>
        <w:t>b</w:t>
      </w:r>
      <w:r w:rsidR="005E2D09" w:rsidRPr="00990418">
        <w:rPr>
          <w:szCs w:val="24"/>
        </w:rPr>
        <w:t>yl spáchán</w:t>
      </w:r>
      <w:r w:rsidR="00A43864" w:rsidRPr="00990418">
        <w:rPr>
          <w:szCs w:val="24"/>
        </w:rPr>
        <w:t xml:space="preserve"> </w:t>
      </w:r>
      <w:r w:rsidR="00045A60">
        <w:rPr>
          <w:szCs w:val="24"/>
        </w:rPr>
        <w:t>1</w:t>
      </w:r>
      <w:r w:rsidR="005E2D09" w:rsidRPr="00990418">
        <w:rPr>
          <w:szCs w:val="24"/>
        </w:rPr>
        <w:t xml:space="preserve"> </w:t>
      </w:r>
      <w:r w:rsidR="00E53FCC" w:rsidRPr="00990418">
        <w:rPr>
          <w:szCs w:val="24"/>
        </w:rPr>
        <w:t>zlo</w:t>
      </w:r>
      <w:r w:rsidR="005E2D09" w:rsidRPr="00990418">
        <w:rPr>
          <w:szCs w:val="24"/>
        </w:rPr>
        <w:t>čin vraždy</w:t>
      </w:r>
      <w:r w:rsidR="002B15AC" w:rsidRPr="00990418">
        <w:rPr>
          <w:szCs w:val="24"/>
        </w:rPr>
        <w:t xml:space="preserve"> </w:t>
      </w:r>
      <w:r w:rsidR="00045A60">
        <w:rPr>
          <w:szCs w:val="24"/>
        </w:rPr>
        <w:t xml:space="preserve">ve stadiu pokusu </w:t>
      </w:r>
      <w:r w:rsidR="002B15AC" w:rsidRPr="00990418">
        <w:rPr>
          <w:szCs w:val="24"/>
        </w:rPr>
        <w:t>(</w:t>
      </w:r>
      <w:r w:rsidRPr="00990418">
        <w:rPr>
          <w:szCs w:val="24"/>
        </w:rPr>
        <w:t xml:space="preserve">meziročně </w:t>
      </w:r>
      <w:r w:rsidR="00045A60">
        <w:rPr>
          <w:szCs w:val="24"/>
        </w:rPr>
        <w:t xml:space="preserve">+1). </w:t>
      </w:r>
    </w:p>
    <w:p w:rsidR="005E2D09" w:rsidRPr="009E4E1E" w:rsidRDefault="005E2D09" w:rsidP="009E4E1E">
      <w:pPr>
        <w:pStyle w:val="Zkladntext"/>
        <w:spacing w:before="240" w:after="240" w:line="240" w:lineRule="auto"/>
        <w:ind w:left="567"/>
        <w:jc w:val="both"/>
        <w:rPr>
          <w:szCs w:val="24"/>
        </w:rPr>
      </w:pPr>
    </w:p>
    <w:p w:rsidR="005E2D09" w:rsidRPr="00990418" w:rsidRDefault="005E2D09" w:rsidP="009E4E1E">
      <w:pPr>
        <w:pStyle w:val="Zkladntext"/>
        <w:numPr>
          <w:ilvl w:val="0"/>
          <w:numId w:val="4"/>
        </w:numPr>
        <w:spacing w:before="240" w:after="240" w:line="240" w:lineRule="auto"/>
        <w:rPr>
          <w:rFonts w:ascii="Arial Black" w:hAnsi="Arial Black"/>
          <w:b/>
          <w:szCs w:val="24"/>
        </w:rPr>
      </w:pPr>
      <w:r w:rsidRPr="00990418">
        <w:rPr>
          <w:rFonts w:ascii="Arial Black" w:hAnsi="Arial Black"/>
          <w:b/>
          <w:szCs w:val="24"/>
        </w:rPr>
        <w:t>Mravnostní kriminalita</w:t>
      </w:r>
    </w:p>
    <w:tbl>
      <w:tblPr>
        <w:tblStyle w:val="Mkatabulky"/>
        <w:tblW w:w="0" w:type="auto"/>
        <w:tblInd w:w="567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3534"/>
        <w:gridCol w:w="1801"/>
        <w:gridCol w:w="1801"/>
        <w:gridCol w:w="1801"/>
      </w:tblGrid>
      <w:tr w:rsidR="00990418" w:rsidRPr="00990418" w:rsidTr="001E37A0">
        <w:trPr>
          <w:trHeight w:val="397"/>
        </w:trPr>
        <w:tc>
          <w:tcPr>
            <w:tcW w:w="3534" w:type="dxa"/>
            <w:vAlign w:val="center"/>
          </w:tcPr>
          <w:p w:rsidR="0070090B" w:rsidRPr="00990418" w:rsidRDefault="0070090B" w:rsidP="00A77050">
            <w:pPr>
              <w:pStyle w:val="Zkladntext"/>
              <w:spacing w:line="240" w:lineRule="auto"/>
              <w:rPr>
                <w:szCs w:val="24"/>
              </w:rPr>
            </w:pP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70090B" w:rsidRPr="00990418" w:rsidRDefault="0070090B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990418">
              <w:rPr>
                <w:rFonts w:ascii="Arial Black" w:hAnsi="Arial Black"/>
                <w:b/>
                <w:sz w:val="20"/>
              </w:rPr>
              <w:t xml:space="preserve">rok </w:t>
            </w:r>
            <w:r w:rsidR="00F73296">
              <w:rPr>
                <w:rFonts w:ascii="Arial Black" w:hAnsi="Arial Black"/>
                <w:b/>
                <w:sz w:val="20"/>
              </w:rPr>
              <w:t>2017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70090B" w:rsidRPr="00990418" w:rsidRDefault="0070090B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990418">
              <w:rPr>
                <w:rFonts w:ascii="Arial Black" w:hAnsi="Arial Black"/>
                <w:b/>
                <w:sz w:val="20"/>
              </w:rPr>
              <w:t xml:space="preserve">rok </w:t>
            </w:r>
            <w:r w:rsidR="00F73296">
              <w:rPr>
                <w:rFonts w:ascii="Arial Black" w:hAnsi="Arial Black"/>
                <w:b/>
                <w:sz w:val="20"/>
              </w:rPr>
              <w:t>2016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70090B" w:rsidRPr="00990418" w:rsidRDefault="0070090B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990418">
              <w:rPr>
                <w:rFonts w:ascii="Arial Black" w:hAnsi="Arial Black"/>
                <w:b/>
                <w:sz w:val="20"/>
              </w:rPr>
              <w:t>rozdíl</w:t>
            </w:r>
          </w:p>
        </w:tc>
      </w:tr>
      <w:tr w:rsidR="00990418" w:rsidRPr="00990418" w:rsidTr="001E37A0">
        <w:trPr>
          <w:trHeight w:val="397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70090B" w:rsidRPr="00990418" w:rsidRDefault="0084755C" w:rsidP="005D37D9">
            <w:pPr>
              <w:pStyle w:val="Zkladntext"/>
              <w:spacing w:line="240" w:lineRule="auto"/>
              <w:jc w:val="right"/>
              <w:rPr>
                <w:b/>
                <w:szCs w:val="24"/>
              </w:rPr>
            </w:pPr>
            <w:r w:rsidRPr="00990418">
              <w:rPr>
                <w:b/>
                <w:szCs w:val="24"/>
              </w:rPr>
              <w:t>počet zjištěných trestných činů</w:t>
            </w: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70090B" w:rsidRPr="00990418" w:rsidRDefault="007953C9" w:rsidP="00A77050">
            <w:pPr>
              <w:pStyle w:val="Zkladntext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70090B" w:rsidRPr="00990418" w:rsidRDefault="004E4F4B" w:rsidP="00A77050">
            <w:pPr>
              <w:pStyle w:val="Zkladntext"/>
              <w:spacing w:line="240" w:lineRule="auto"/>
              <w:jc w:val="center"/>
              <w:rPr>
                <w:b/>
                <w:szCs w:val="24"/>
              </w:rPr>
            </w:pPr>
            <w:r w:rsidRPr="004E4F4B">
              <w:rPr>
                <w:b/>
                <w:szCs w:val="24"/>
              </w:rPr>
              <w:t>23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70090B" w:rsidRPr="00990418" w:rsidRDefault="0084755C" w:rsidP="00A77050">
            <w:pPr>
              <w:pStyle w:val="Zkladntext"/>
              <w:spacing w:line="240" w:lineRule="auto"/>
              <w:jc w:val="center"/>
              <w:rPr>
                <w:b/>
                <w:szCs w:val="24"/>
              </w:rPr>
            </w:pPr>
            <w:r w:rsidRPr="00990418">
              <w:rPr>
                <w:b/>
                <w:szCs w:val="24"/>
              </w:rPr>
              <w:t>+</w:t>
            </w:r>
            <w:r w:rsidR="007953C9">
              <w:rPr>
                <w:b/>
                <w:szCs w:val="24"/>
              </w:rPr>
              <w:t>8</w:t>
            </w:r>
          </w:p>
        </w:tc>
      </w:tr>
      <w:tr w:rsidR="00990418" w:rsidRPr="00990418" w:rsidTr="001E37A0">
        <w:trPr>
          <w:trHeight w:val="397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70090B" w:rsidRPr="00990418" w:rsidRDefault="0084755C" w:rsidP="005D37D9">
            <w:pPr>
              <w:pStyle w:val="Zkladntext"/>
              <w:spacing w:line="240" w:lineRule="auto"/>
              <w:jc w:val="right"/>
              <w:rPr>
                <w:szCs w:val="24"/>
              </w:rPr>
            </w:pPr>
            <w:r w:rsidRPr="00990418">
              <w:rPr>
                <w:szCs w:val="24"/>
              </w:rPr>
              <w:t>z toho objasněno</w:t>
            </w: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70090B" w:rsidRPr="00990418" w:rsidRDefault="007953C9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70090B" w:rsidRPr="00990418" w:rsidRDefault="004E4F4B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4E4F4B">
              <w:rPr>
                <w:szCs w:val="24"/>
              </w:rPr>
              <w:t>16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70090B" w:rsidRPr="00990418" w:rsidRDefault="007953C9" w:rsidP="007953C9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90418" w:rsidRPr="00990418" w:rsidTr="001E37A0">
        <w:trPr>
          <w:trHeight w:val="397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70090B" w:rsidRPr="00990418" w:rsidRDefault="0084755C" w:rsidP="005D37D9">
            <w:pPr>
              <w:pStyle w:val="Zkladntext"/>
              <w:spacing w:line="240" w:lineRule="auto"/>
              <w:jc w:val="right"/>
              <w:rPr>
                <w:szCs w:val="24"/>
              </w:rPr>
            </w:pPr>
            <w:r w:rsidRPr="00990418">
              <w:rPr>
                <w:szCs w:val="24"/>
              </w:rPr>
              <w:t>objasněnost</w:t>
            </w: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70090B" w:rsidRPr="00990418" w:rsidRDefault="007953C9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51,6 %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70090B" w:rsidRPr="00990418" w:rsidRDefault="004E4F4B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4E4F4B">
              <w:rPr>
                <w:szCs w:val="24"/>
              </w:rPr>
              <w:t>69,6 %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70090B" w:rsidRPr="00990418" w:rsidRDefault="007953C9" w:rsidP="007953C9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84755C" w:rsidRPr="00990418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="0084755C" w:rsidRPr="00990418">
              <w:rPr>
                <w:szCs w:val="24"/>
              </w:rPr>
              <w:t>,0 %</w:t>
            </w:r>
          </w:p>
        </w:tc>
      </w:tr>
      <w:tr w:rsidR="00990418" w:rsidRPr="00990418" w:rsidTr="001E37A0">
        <w:trPr>
          <w:trHeight w:val="397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70090B" w:rsidRPr="00990418" w:rsidRDefault="0084755C" w:rsidP="005D37D9">
            <w:pPr>
              <w:pStyle w:val="Zkladntext"/>
              <w:spacing w:line="240" w:lineRule="auto"/>
              <w:jc w:val="right"/>
              <w:rPr>
                <w:szCs w:val="24"/>
              </w:rPr>
            </w:pPr>
            <w:r w:rsidRPr="00990418">
              <w:rPr>
                <w:szCs w:val="24"/>
              </w:rPr>
              <w:t>podíl na celkové kriminalitě</w:t>
            </w: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70090B" w:rsidRPr="00990418" w:rsidRDefault="007953C9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1,9 %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70090B" w:rsidRPr="00990418" w:rsidRDefault="004E4F4B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4E4F4B">
              <w:rPr>
                <w:szCs w:val="24"/>
              </w:rPr>
              <w:t>1,5 %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70090B" w:rsidRPr="00990418" w:rsidRDefault="0084755C" w:rsidP="007953C9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990418">
              <w:rPr>
                <w:szCs w:val="24"/>
              </w:rPr>
              <w:t>+0,</w:t>
            </w:r>
            <w:r w:rsidR="007953C9">
              <w:rPr>
                <w:szCs w:val="24"/>
              </w:rPr>
              <w:t>4</w:t>
            </w:r>
            <w:r w:rsidRPr="00990418">
              <w:rPr>
                <w:szCs w:val="24"/>
              </w:rPr>
              <w:t xml:space="preserve"> %</w:t>
            </w:r>
          </w:p>
        </w:tc>
      </w:tr>
    </w:tbl>
    <w:p w:rsidR="00905FE6" w:rsidRPr="00990418" w:rsidRDefault="00A0544D" w:rsidP="00904643">
      <w:pPr>
        <w:pStyle w:val="Zkladntext"/>
        <w:spacing w:before="240" w:line="240" w:lineRule="auto"/>
        <w:ind w:left="567"/>
        <w:jc w:val="both"/>
        <w:rPr>
          <w:szCs w:val="24"/>
        </w:rPr>
      </w:pPr>
      <w:r w:rsidRPr="00990418">
        <w:rPr>
          <w:szCs w:val="24"/>
        </w:rPr>
        <w:t xml:space="preserve">Převážnou většinu </w:t>
      </w:r>
      <w:r w:rsidR="00AE04C5" w:rsidRPr="00990418">
        <w:rPr>
          <w:szCs w:val="24"/>
        </w:rPr>
        <w:t xml:space="preserve">této trestné činnosti </w:t>
      </w:r>
      <w:r w:rsidRPr="00990418">
        <w:rPr>
          <w:szCs w:val="24"/>
        </w:rPr>
        <w:t xml:space="preserve">tvoří </w:t>
      </w:r>
      <w:r w:rsidR="005E2D09" w:rsidRPr="00990418">
        <w:rPr>
          <w:szCs w:val="24"/>
        </w:rPr>
        <w:t>pohlavní zneuž</w:t>
      </w:r>
      <w:r w:rsidR="00E53FCC" w:rsidRPr="00990418">
        <w:rPr>
          <w:szCs w:val="24"/>
        </w:rPr>
        <w:t>it</w:t>
      </w:r>
      <w:r w:rsidR="005E2D09" w:rsidRPr="00990418">
        <w:rPr>
          <w:szCs w:val="24"/>
        </w:rPr>
        <w:t>í</w:t>
      </w:r>
      <w:r w:rsidR="00544F5F" w:rsidRPr="00990418">
        <w:rPr>
          <w:szCs w:val="24"/>
        </w:rPr>
        <w:t xml:space="preserve"> (</w:t>
      </w:r>
      <w:r w:rsidR="00A7708B">
        <w:rPr>
          <w:szCs w:val="24"/>
        </w:rPr>
        <w:t>14</w:t>
      </w:r>
      <w:r w:rsidR="00544F5F" w:rsidRPr="00990418">
        <w:rPr>
          <w:szCs w:val="24"/>
        </w:rPr>
        <w:t>) následované znásilněním (</w:t>
      </w:r>
      <w:r w:rsidR="00A7708B">
        <w:rPr>
          <w:szCs w:val="24"/>
        </w:rPr>
        <w:t>11</w:t>
      </w:r>
      <w:r w:rsidR="00544F5F" w:rsidRPr="00990418">
        <w:rPr>
          <w:szCs w:val="24"/>
        </w:rPr>
        <w:t>)</w:t>
      </w:r>
      <w:r w:rsidR="005E2D09" w:rsidRPr="00990418">
        <w:rPr>
          <w:szCs w:val="24"/>
        </w:rPr>
        <w:t xml:space="preserve">. </w:t>
      </w:r>
    </w:p>
    <w:p w:rsidR="00905FE6" w:rsidRPr="00990418" w:rsidRDefault="00905FE6" w:rsidP="009E4E1E">
      <w:pPr>
        <w:pStyle w:val="Zkladntext"/>
        <w:spacing w:before="240" w:after="240" w:line="240" w:lineRule="auto"/>
        <w:ind w:left="567"/>
        <w:jc w:val="both"/>
        <w:rPr>
          <w:szCs w:val="24"/>
        </w:rPr>
      </w:pPr>
    </w:p>
    <w:p w:rsidR="0084755C" w:rsidRPr="00990418" w:rsidRDefault="005E2D09" w:rsidP="009E4E1E">
      <w:pPr>
        <w:pStyle w:val="Zkladntext"/>
        <w:numPr>
          <w:ilvl w:val="0"/>
          <w:numId w:val="4"/>
        </w:numPr>
        <w:spacing w:before="240" w:after="240" w:line="240" w:lineRule="auto"/>
        <w:rPr>
          <w:rFonts w:ascii="Arial Black" w:hAnsi="Arial Black"/>
          <w:b/>
          <w:szCs w:val="24"/>
        </w:rPr>
      </w:pPr>
      <w:r w:rsidRPr="00990418">
        <w:rPr>
          <w:rFonts w:ascii="Arial Black" w:hAnsi="Arial Black"/>
          <w:b/>
          <w:szCs w:val="24"/>
        </w:rPr>
        <w:t>Bezpečnost silničního provozu</w:t>
      </w:r>
    </w:p>
    <w:tbl>
      <w:tblPr>
        <w:tblStyle w:val="Mkatabulky"/>
        <w:tblW w:w="0" w:type="auto"/>
        <w:tblInd w:w="567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3534"/>
        <w:gridCol w:w="1801"/>
        <w:gridCol w:w="1801"/>
        <w:gridCol w:w="1801"/>
      </w:tblGrid>
      <w:tr w:rsidR="00990418" w:rsidRPr="00990418" w:rsidTr="001E37A0">
        <w:trPr>
          <w:trHeight w:val="340"/>
        </w:trPr>
        <w:tc>
          <w:tcPr>
            <w:tcW w:w="3534" w:type="dxa"/>
            <w:vAlign w:val="center"/>
          </w:tcPr>
          <w:p w:rsidR="0084755C" w:rsidRPr="00990418" w:rsidRDefault="0084755C" w:rsidP="00A77050">
            <w:pPr>
              <w:pStyle w:val="Zkladntext"/>
              <w:spacing w:line="240" w:lineRule="auto"/>
              <w:rPr>
                <w:szCs w:val="24"/>
              </w:rPr>
            </w:pP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84755C" w:rsidRPr="00990418" w:rsidRDefault="0084755C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990418">
              <w:rPr>
                <w:rFonts w:ascii="Arial Black" w:hAnsi="Arial Black"/>
                <w:b/>
                <w:sz w:val="20"/>
              </w:rPr>
              <w:t xml:space="preserve">rok </w:t>
            </w:r>
            <w:r w:rsidR="00F73296">
              <w:rPr>
                <w:rFonts w:ascii="Arial Black" w:hAnsi="Arial Black"/>
                <w:b/>
                <w:sz w:val="20"/>
              </w:rPr>
              <w:t>2017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84755C" w:rsidRPr="00990418" w:rsidRDefault="0084755C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990418">
              <w:rPr>
                <w:rFonts w:ascii="Arial Black" w:hAnsi="Arial Black"/>
                <w:b/>
                <w:sz w:val="20"/>
              </w:rPr>
              <w:t xml:space="preserve">rok </w:t>
            </w:r>
            <w:r w:rsidR="00F73296">
              <w:rPr>
                <w:rFonts w:ascii="Arial Black" w:hAnsi="Arial Black"/>
                <w:b/>
                <w:sz w:val="20"/>
              </w:rPr>
              <w:t>2016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84755C" w:rsidRPr="00990418" w:rsidRDefault="0084755C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990418">
              <w:rPr>
                <w:rFonts w:ascii="Arial Black" w:hAnsi="Arial Black"/>
                <w:b/>
                <w:sz w:val="20"/>
              </w:rPr>
              <w:t>rozdíl</w:t>
            </w:r>
          </w:p>
        </w:tc>
      </w:tr>
      <w:tr w:rsidR="00990418" w:rsidRPr="00990418" w:rsidTr="001E37A0">
        <w:trPr>
          <w:trHeight w:val="340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84755C" w:rsidRPr="00990418" w:rsidRDefault="0084755C" w:rsidP="005D37D9">
            <w:pPr>
              <w:pStyle w:val="Zkladntext"/>
              <w:spacing w:line="240" w:lineRule="auto"/>
              <w:jc w:val="right"/>
              <w:rPr>
                <w:szCs w:val="24"/>
              </w:rPr>
            </w:pPr>
            <w:r w:rsidRPr="00990418">
              <w:rPr>
                <w:b/>
                <w:szCs w:val="24"/>
              </w:rPr>
              <w:t xml:space="preserve">celkem  dopravních nehod (DN)  </w:t>
            </w: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84755C" w:rsidRPr="00990418" w:rsidRDefault="00142603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84755C" w:rsidRPr="00990418" w:rsidRDefault="004E4F4B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4E4F4B">
              <w:rPr>
                <w:szCs w:val="24"/>
              </w:rPr>
              <w:t>706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84755C" w:rsidRPr="00990418" w:rsidRDefault="00142603" w:rsidP="00142603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+94</w:t>
            </w:r>
          </w:p>
        </w:tc>
      </w:tr>
      <w:tr w:rsidR="00990418" w:rsidRPr="00990418" w:rsidTr="001E37A0">
        <w:trPr>
          <w:trHeight w:val="340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84755C" w:rsidRPr="00990418" w:rsidRDefault="0084755C" w:rsidP="005D37D9">
            <w:pPr>
              <w:pStyle w:val="Zkladntext"/>
              <w:spacing w:line="240" w:lineRule="auto"/>
              <w:jc w:val="right"/>
              <w:rPr>
                <w:szCs w:val="24"/>
              </w:rPr>
            </w:pPr>
            <w:r w:rsidRPr="00990418">
              <w:rPr>
                <w:szCs w:val="24"/>
              </w:rPr>
              <w:t>usmrcených osob při DN</w:t>
            </w: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84755C" w:rsidRPr="00990418" w:rsidRDefault="00142603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84755C" w:rsidRPr="00990418" w:rsidRDefault="004E4F4B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4E4F4B">
              <w:rPr>
                <w:szCs w:val="24"/>
              </w:rPr>
              <w:t>10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84755C" w:rsidRPr="00990418" w:rsidRDefault="0084755C" w:rsidP="00142603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990418">
              <w:rPr>
                <w:szCs w:val="24"/>
              </w:rPr>
              <w:t>-</w:t>
            </w:r>
            <w:r w:rsidR="00142603">
              <w:rPr>
                <w:szCs w:val="24"/>
              </w:rPr>
              <w:t>2</w:t>
            </w:r>
          </w:p>
        </w:tc>
      </w:tr>
      <w:tr w:rsidR="00990418" w:rsidRPr="00990418" w:rsidTr="001E37A0">
        <w:trPr>
          <w:trHeight w:val="340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84755C" w:rsidRPr="00990418" w:rsidRDefault="0084755C" w:rsidP="005D37D9">
            <w:pPr>
              <w:pStyle w:val="Zkladntext"/>
              <w:spacing w:line="240" w:lineRule="auto"/>
              <w:jc w:val="right"/>
              <w:rPr>
                <w:szCs w:val="24"/>
              </w:rPr>
            </w:pPr>
            <w:r w:rsidRPr="00990418">
              <w:rPr>
                <w:szCs w:val="24"/>
              </w:rPr>
              <w:t>podíl alkoholu na DN</w:t>
            </w: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84755C" w:rsidRPr="00990418" w:rsidRDefault="00142603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84755C" w:rsidRPr="00990418" w:rsidRDefault="004E4F4B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4E4F4B">
              <w:rPr>
                <w:szCs w:val="24"/>
              </w:rPr>
              <w:t>39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84755C" w:rsidRPr="00990418" w:rsidRDefault="00142603" w:rsidP="00142603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+5</w:t>
            </w:r>
          </w:p>
        </w:tc>
      </w:tr>
      <w:tr w:rsidR="00990418" w:rsidRPr="00990418" w:rsidTr="001E37A0">
        <w:trPr>
          <w:trHeight w:val="340"/>
        </w:trPr>
        <w:tc>
          <w:tcPr>
            <w:tcW w:w="3534" w:type="dxa"/>
            <w:shd w:val="clear" w:color="auto" w:fill="B8CCE4" w:themeFill="accent1" w:themeFillTint="66"/>
            <w:vAlign w:val="center"/>
          </w:tcPr>
          <w:p w:rsidR="0084755C" w:rsidRPr="00990418" w:rsidRDefault="0084755C" w:rsidP="005D37D9">
            <w:pPr>
              <w:pStyle w:val="Zkladntext"/>
              <w:spacing w:line="240" w:lineRule="auto"/>
              <w:jc w:val="right"/>
              <w:rPr>
                <w:szCs w:val="24"/>
              </w:rPr>
            </w:pPr>
            <w:r w:rsidRPr="00990418">
              <w:rPr>
                <w:szCs w:val="24"/>
              </w:rPr>
              <w:t>celková škoda</w:t>
            </w: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84755C" w:rsidRPr="00990418" w:rsidRDefault="00142603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58,3 </w:t>
            </w:r>
            <w:r w:rsidR="00D6402E">
              <w:rPr>
                <w:szCs w:val="24"/>
              </w:rPr>
              <w:t>mil. Kč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84755C" w:rsidRPr="00990418" w:rsidRDefault="004E4F4B" w:rsidP="00A77050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 w:rsidRPr="004E4F4B">
              <w:rPr>
                <w:szCs w:val="24"/>
              </w:rPr>
              <w:t>48,5 mil.</w:t>
            </w:r>
            <w:r w:rsidR="00D6402E">
              <w:rPr>
                <w:szCs w:val="24"/>
              </w:rPr>
              <w:t xml:space="preserve"> Kč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84755C" w:rsidRPr="00990418" w:rsidRDefault="00142603" w:rsidP="00142603">
            <w:pPr>
              <w:pStyle w:val="Zkladntext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+9</w:t>
            </w:r>
            <w:r w:rsidR="0084755C" w:rsidRPr="00990418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  <w:r w:rsidR="0084755C" w:rsidRPr="00990418">
              <w:rPr>
                <w:szCs w:val="24"/>
              </w:rPr>
              <w:t xml:space="preserve"> mil. Kč</w:t>
            </w:r>
          </w:p>
        </w:tc>
      </w:tr>
    </w:tbl>
    <w:p w:rsidR="008E2940" w:rsidRPr="00990418" w:rsidRDefault="00020C26" w:rsidP="00904643">
      <w:pPr>
        <w:pStyle w:val="Zkladntext"/>
        <w:spacing w:before="240" w:line="240" w:lineRule="auto"/>
        <w:ind w:left="567"/>
        <w:jc w:val="both"/>
        <w:rPr>
          <w:szCs w:val="24"/>
        </w:rPr>
      </w:pPr>
      <w:r w:rsidRPr="00990418">
        <w:rPr>
          <w:szCs w:val="24"/>
        </w:rPr>
        <w:t xml:space="preserve"> Velké množství dopravních nehod (za r. </w:t>
      </w:r>
      <w:r w:rsidR="00F73296">
        <w:rPr>
          <w:szCs w:val="24"/>
        </w:rPr>
        <w:t>2017</w:t>
      </w:r>
      <w:r w:rsidRPr="00990418">
        <w:rPr>
          <w:szCs w:val="24"/>
        </w:rPr>
        <w:t xml:space="preserve"> celkem </w:t>
      </w:r>
      <w:r w:rsidR="002605A4">
        <w:rPr>
          <w:szCs w:val="24"/>
        </w:rPr>
        <w:t>543</w:t>
      </w:r>
      <w:r w:rsidRPr="00990418">
        <w:rPr>
          <w:szCs w:val="24"/>
        </w:rPr>
        <w:t xml:space="preserve">) je však </w:t>
      </w:r>
      <w:r w:rsidR="00114370" w:rsidRPr="00990418">
        <w:rPr>
          <w:szCs w:val="24"/>
        </w:rPr>
        <w:t xml:space="preserve">policisty </w:t>
      </w:r>
      <w:r w:rsidRPr="00990418">
        <w:rPr>
          <w:szCs w:val="24"/>
        </w:rPr>
        <w:t xml:space="preserve">zpracováno </w:t>
      </w:r>
      <w:r w:rsidR="00114370" w:rsidRPr="00990418">
        <w:rPr>
          <w:szCs w:val="24"/>
        </w:rPr>
        <w:t xml:space="preserve">také </w:t>
      </w:r>
      <w:r w:rsidRPr="00990418">
        <w:rPr>
          <w:szCs w:val="24"/>
        </w:rPr>
        <w:t>na záznam o dopravní nehodě, tzv. „Euroformulář“.</w:t>
      </w:r>
    </w:p>
    <w:p w:rsidR="005E2D09" w:rsidRDefault="005E2D09" w:rsidP="009E4E1E">
      <w:pPr>
        <w:pStyle w:val="Zkladntext"/>
        <w:spacing w:before="240" w:after="240" w:line="240" w:lineRule="auto"/>
        <w:ind w:left="567"/>
        <w:jc w:val="both"/>
        <w:rPr>
          <w:szCs w:val="24"/>
        </w:rPr>
      </w:pPr>
    </w:p>
    <w:p w:rsidR="007D5652" w:rsidRPr="009E4E1E" w:rsidRDefault="007D5652" w:rsidP="009E4E1E">
      <w:pPr>
        <w:pStyle w:val="Zkladntext"/>
        <w:spacing w:before="240" w:after="240" w:line="240" w:lineRule="auto"/>
        <w:ind w:left="567"/>
        <w:jc w:val="both"/>
        <w:rPr>
          <w:szCs w:val="24"/>
        </w:rPr>
      </w:pPr>
    </w:p>
    <w:p w:rsidR="005E2D09" w:rsidRPr="00990418" w:rsidRDefault="005E2D09" w:rsidP="009E4E1E">
      <w:pPr>
        <w:pStyle w:val="Zkladntext"/>
        <w:numPr>
          <w:ilvl w:val="0"/>
          <w:numId w:val="4"/>
        </w:numPr>
        <w:spacing w:before="240" w:after="240" w:line="240" w:lineRule="auto"/>
        <w:rPr>
          <w:rFonts w:ascii="Arial Black" w:hAnsi="Arial Black"/>
          <w:b/>
          <w:szCs w:val="24"/>
        </w:rPr>
      </w:pPr>
      <w:r w:rsidRPr="00990418">
        <w:rPr>
          <w:rFonts w:ascii="Arial Black" w:hAnsi="Arial Black"/>
          <w:b/>
          <w:szCs w:val="24"/>
        </w:rPr>
        <w:t>Oblast veřejného pořádku</w:t>
      </w:r>
    </w:p>
    <w:p w:rsidR="003A38C5" w:rsidRPr="00990418" w:rsidRDefault="003A38C5" w:rsidP="0084755C">
      <w:pPr>
        <w:pStyle w:val="Zkladntext"/>
        <w:spacing w:before="120" w:line="240" w:lineRule="auto"/>
        <w:ind w:left="567"/>
        <w:jc w:val="both"/>
        <w:rPr>
          <w:szCs w:val="24"/>
        </w:rPr>
      </w:pPr>
      <w:r w:rsidRPr="00990418">
        <w:rPr>
          <w:szCs w:val="24"/>
        </w:rPr>
        <w:t xml:space="preserve">V rámci teritoria jsme nezaznamenali žádné větší narušení veřejného pořádku. </w:t>
      </w:r>
    </w:p>
    <w:p w:rsidR="005E2D09" w:rsidRPr="00990418" w:rsidRDefault="003A38C5" w:rsidP="0084755C">
      <w:pPr>
        <w:pStyle w:val="Zkladntext"/>
        <w:spacing w:before="120" w:line="240" w:lineRule="auto"/>
        <w:ind w:left="567"/>
        <w:jc w:val="both"/>
        <w:rPr>
          <w:szCs w:val="24"/>
        </w:rPr>
      </w:pPr>
      <w:r w:rsidRPr="00990418">
        <w:rPr>
          <w:szCs w:val="24"/>
        </w:rPr>
        <w:t xml:space="preserve">K použití služební zbraně policistou proti osobě v r. </w:t>
      </w:r>
      <w:r w:rsidR="00F73296">
        <w:rPr>
          <w:szCs w:val="24"/>
        </w:rPr>
        <w:t>2017</w:t>
      </w:r>
      <w:r w:rsidRPr="00990418">
        <w:rPr>
          <w:szCs w:val="24"/>
        </w:rPr>
        <w:t xml:space="preserve"> došlo </w:t>
      </w:r>
      <w:r w:rsidR="00764CDB">
        <w:rPr>
          <w:szCs w:val="24"/>
        </w:rPr>
        <w:t xml:space="preserve">v 1 případě </w:t>
      </w:r>
      <w:r w:rsidRPr="00990418">
        <w:rPr>
          <w:szCs w:val="24"/>
        </w:rPr>
        <w:t xml:space="preserve">(meziročně </w:t>
      </w:r>
      <w:r w:rsidR="00764CDB">
        <w:rPr>
          <w:szCs w:val="24"/>
        </w:rPr>
        <w:t>+1</w:t>
      </w:r>
      <w:r w:rsidRPr="00990418">
        <w:rPr>
          <w:szCs w:val="24"/>
        </w:rPr>
        <w:t>)</w:t>
      </w:r>
      <w:r w:rsidR="00764CDB">
        <w:rPr>
          <w:szCs w:val="24"/>
        </w:rPr>
        <w:t>.</w:t>
      </w:r>
      <w:r w:rsidRPr="00990418">
        <w:rPr>
          <w:szCs w:val="24"/>
        </w:rPr>
        <w:t xml:space="preserve"> Ostatní donucovací prostředky byly použity v </w:t>
      </w:r>
      <w:r w:rsidR="00764CDB">
        <w:rPr>
          <w:szCs w:val="24"/>
        </w:rPr>
        <w:t>8</w:t>
      </w:r>
      <w:r w:rsidRPr="00990418">
        <w:rPr>
          <w:szCs w:val="24"/>
        </w:rPr>
        <w:t>3 případech (+</w:t>
      </w:r>
      <w:r w:rsidR="00764CDB">
        <w:rPr>
          <w:szCs w:val="24"/>
        </w:rPr>
        <w:t>30</w:t>
      </w:r>
      <w:r w:rsidRPr="00990418">
        <w:rPr>
          <w:szCs w:val="24"/>
        </w:rPr>
        <w:t>), ve všech případech bylo jejich použití vyhodnoceno jako oprávněné (0).</w:t>
      </w:r>
      <w:r w:rsidR="005E2D09" w:rsidRPr="00990418">
        <w:rPr>
          <w:szCs w:val="24"/>
        </w:rPr>
        <w:t xml:space="preserve"> </w:t>
      </w:r>
    </w:p>
    <w:p w:rsidR="005E2D09" w:rsidRPr="009E4E1E" w:rsidRDefault="005E2D09" w:rsidP="009E4E1E">
      <w:pPr>
        <w:pStyle w:val="Zkladntext"/>
        <w:spacing w:before="240" w:after="240" w:line="240" w:lineRule="auto"/>
        <w:ind w:left="567"/>
        <w:jc w:val="both"/>
        <w:rPr>
          <w:szCs w:val="24"/>
        </w:rPr>
      </w:pPr>
    </w:p>
    <w:p w:rsidR="005E2D09" w:rsidRPr="00990418" w:rsidRDefault="005E2D09" w:rsidP="009E4E1E">
      <w:pPr>
        <w:pStyle w:val="Zkladntext"/>
        <w:numPr>
          <w:ilvl w:val="0"/>
          <w:numId w:val="4"/>
        </w:numPr>
        <w:spacing w:before="240" w:after="240" w:line="240" w:lineRule="auto"/>
        <w:rPr>
          <w:rFonts w:ascii="Arial Black" w:hAnsi="Arial Black"/>
          <w:b/>
          <w:szCs w:val="24"/>
        </w:rPr>
      </w:pPr>
      <w:r w:rsidRPr="00990418">
        <w:rPr>
          <w:rFonts w:ascii="Arial Black" w:hAnsi="Arial Black"/>
          <w:b/>
          <w:szCs w:val="24"/>
        </w:rPr>
        <w:t>Oblast organizační, personální práce a vzdělávání</w:t>
      </w:r>
    </w:p>
    <w:p w:rsidR="00407A10" w:rsidRDefault="003A38C5" w:rsidP="0084755C">
      <w:pPr>
        <w:pStyle w:val="Zkladntext"/>
        <w:spacing w:before="120" w:line="240" w:lineRule="auto"/>
        <w:ind w:left="567"/>
        <w:jc w:val="both"/>
        <w:rPr>
          <w:szCs w:val="24"/>
        </w:rPr>
      </w:pPr>
      <w:r w:rsidRPr="00990418">
        <w:rPr>
          <w:szCs w:val="24"/>
        </w:rPr>
        <w:t>Ke konci roku byl celkový stav policistů ÚO Mělník 2</w:t>
      </w:r>
      <w:r w:rsidR="00407A10">
        <w:rPr>
          <w:szCs w:val="24"/>
        </w:rPr>
        <w:t>20</w:t>
      </w:r>
      <w:r w:rsidRPr="00990418">
        <w:rPr>
          <w:szCs w:val="24"/>
        </w:rPr>
        <w:t xml:space="preserve">, což je o </w:t>
      </w:r>
      <w:r w:rsidR="00407A10">
        <w:rPr>
          <w:szCs w:val="24"/>
        </w:rPr>
        <w:t>22</w:t>
      </w:r>
      <w:r w:rsidRPr="00990418">
        <w:rPr>
          <w:szCs w:val="24"/>
        </w:rPr>
        <w:t xml:space="preserve"> policistů méně proti plánovanému stavu. V průběhu roku </w:t>
      </w:r>
      <w:r w:rsidR="00F73296">
        <w:rPr>
          <w:szCs w:val="24"/>
        </w:rPr>
        <w:t>2017</w:t>
      </w:r>
      <w:r w:rsidRPr="00990418">
        <w:rPr>
          <w:szCs w:val="24"/>
        </w:rPr>
        <w:t xml:space="preserve"> odešlo z ÚO Mělník celkem 19 policistů, z toho </w:t>
      </w:r>
      <w:r w:rsidR="00407A10">
        <w:rPr>
          <w:szCs w:val="24"/>
        </w:rPr>
        <w:t>9</w:t>
      </w:r>
      <w:r w:rsidRPr="00990418">
        <w:rPr>
          <w:szCs w:val="24"/>
        </w:rPr>
        <w:t xml:space="preserve"> do civilu a 1</w:t>
      </w:r>
      <w:r w:rsidR="00407A10">
        <w:rPr>
          <w:szCs w:val="24"/>
        </w:rPr>
        <w:t>0</w:t>
      </w:r>
      <w:r w:rsidRPr="00990418">
        <w:rPr>
          <w:szCs w:val="24"/>
        </w:rPr>
        <w:t xml:space="preserve"> k jinému útvaru policie. </w:t>
      </w:r>
    </w:p>
    <w:p w:rsidR="00C61819" w:rsidRPr="00990418" w:rsidRDefault="006A21C7" w:rsidP="0084755C">
      <w:pPr>
        <w:pStyle w:val="Zkladntext"/>
        <w:spacing w:before="120" w:line="240" w:lineRule="auto"/>
        <w:ind w:left="567"/>
        <w:jc w:val="both"/>
        <w:rPr>
          <w:szCs w:val="24"/>
        </w:rPr>
      </w:pPr>
      <w:r w:rsidRPr="00990418">
        <w:rPr>
          <w:szCs w:val="24"/>
        </w:rPr>
        <w:t>V rámci v</w:t>
      </w:r>
      <w:r w:rsidR="000B24A0" w:rsidRPr="00990418">
        <w:rPr>
          <w:szCs w:val="24"/>
        </w:rPr>
        <w:t xml:space="preserve">zdělávání, </w:t>
      </w:r>
      <w:r w:rsidRPr="00990418">
        <w:rPr>
          <w:szCs w:val="24"/>
        </w:rPr>
        <w:t xml:space="preserve">které je plně v gesci Policejního prezidia a školního policejního střediska, </w:t>
      </w:r>
      <w:r w:rsidR="000B24A0" w:rsidRPr="00990418">
        <w:rPr>
          <w:szCs w:val="24"/>
        </w:rPr>
        <w:t xml:space="preserve">se </w:t>
      </w:r>
      <w:r w:rsidRPr="00990418">
        <w:rPr>
          <w:szCs w:val="24"/>
        </w:rPr>
        <w:t>během</w:t>
      </w:r>
      <w:r w:rsidR="00C61819" w:rsidRPr="00990418">
        <w:rPr>
          <w:szCs w:val="24"/>
        </w:rPr>
        <w:t xml:space="preserve"> roku </w:t>
      </w:r>
      <w:r w:rsidR="00F73296">
        <w:rPr>
          <w:szCs w:val="24"/>
        </w:rPr>
        <w:t>2017</w:t>
      </w:r>
      <w:r w:rsidR="00C61819" w:rsidRPr="00990418">
        <w:rPr>
          <w:szCs w:val="24"/>
        </w:rPr>
        <w:t xml:space="preserve"> </w:t>
      </w:r>
      <w:r w:rsidR="000B24A0" w:rsidRPr="00990418">
        <w:rPr>
          <w:szCs w:val="24"/>
        </w:rPr>
        <w:t xml:space="preserve">policisté ÚO Mělník </w:t>
      </w:r>
      <w:r w:rsidR="00C61819" w:rsidRPr="00990418">
        <w:rPr>
          <w:szCs w:val="24"/>
        </w:rPr>
        <w:t>účastnili v rámci vzdělávání mnoha kurzů a školení</w:t>
      </w:r>
      <w:r w:rsidR="005851E8" w:rsidRPr="00990418">
        <w:rPr>
          <w:szCs w:val="24"/>
        </w:rPr>
        <w:t xml:space="preserve"> (</w:t>
      </w:r>
      <w:r w:rsidR="00C61819" w:rsidRPr="00990418">
        <w:rPr>
          <w:szCs w:val="24"/>
        </w:rPr>
        <w:t xml:space="preserve">např. </w:t>
      </w:r>
      <w:r w:rsidR="005851E8" w:rsidRPr="00990418">
        <w:rPr>
          <w:szCs w:val="24"/>
        </w:rPr>
        <w:t>kurz bezpečné jízdy</w:t>
      </w:r>
      <w:r w:rsidR="00C61819" w:rsidRPr="00990418">
        <w:rPr>
          <w:szCs w:val="24"/>
        </w:rPr>
        <w:t xml:space="preserve">, bezpečnost </w:t>
      </w:r>
      <w:r w:rsidR="002318DB" w:rsidRPr="00990418">
        <w:rPr>
          <w:szCs w:val="24"/>
        </w:rPr>
        <w:t>a ochran</w:t>
      </w:r>
      <w:r w:rsidR="00DE37D1" w:rsidRPr="00990418">
        <w:rPr>
          <w:szCs w:val="24"/>
        </w:rPr>
        <w:t>a</w:t>
      </w:r>
      <w:r w:rsidR="002318DB" w:rsidRPr="00990418">
        <w:rPr>
          <w:szCs w:val="24"/>
        </w:rPr>
        <w:t xml:space="preserve"> zdraví</w:t>
      </w:r>
      <w:r w:rsidR="00C61819" w:rsidRPr="00990418">
        <w:rPr>
          <w:szCs w:val="24"/>
        </w:rPr>
        <w:t xml:space="preserve"> v obvodu dráhy, velitel policejníh</w:t>
      </w:r>
      <w:r w:rsidR="00DE37D1" w:rsidRPr="00990418">
        <w:rPr>
          <w:szCs w:val="24"/>
        </w:rPr>
        <w:t>o</w:t>
      </w:r>
      <w:r w:rsidR="00C61819" w:rsidRPr="00990418">
        <w:rPr>
          <w:szCs w:val="24"/>
        </w:rPr>
        <w:t xml:space="preserve"> opatření</w:t>
      </w:r>
      <w:r w:rsidR="001E0E2F" w:rsidRPr="00990418">
        <w:rPr>
          <w:szCs w:val="24"/>
        </w:rPr>
        <w:t>, nástražn</w:t>
      </w:r>
      <w:r w:rsidR="00DE37D1" w:rsidRPr="00990418">
        <w:rPr>
          <w:szCs w:val="24"/>
        </w:rPr>
        <w:t>ý</w:t>
      </w:r>
      <w:r w:rsidR="001E0E2F" w:rsidRPr="00990418">
        <w:rPr>
          <w:szCs w:val="24"/>
        </w:rPr>
        <w:t xml:space="preserve"> výbušn</w:t>
      </w:r>
      <w:r w:rsidR="00DE37D1" w:rsidRPr="00990418">
        <w:rPr>
          <w:szCs w:val="24"/>
        </w:rPr>
        <w:t>ý</w:t>
      </w:r>
      <w:r w:rsidR="001E0E2F" w:rsidRPr="00990418">
        <w:rPr>
          <w:szCs w:val="24"/>
        </w:rPr>
        <w:t xml:space="preserve"> systém,</w:t>
      </w:r>
      <w:r w:rsidR="00790AF7" w:rsidRPr="00990418">
        <w:rPr>
          <w:szCs w:val="24"/>
        </w:rPr>
        <w:t xml:space="preserve"> </w:t>
      </w:r>
      <w:r w:rsidR="005851E8" w:rsidRPr="00990418">
        <w:rPr>
          <w:szCs w:val="24"/>
        </w:rPr>
        <w:t>kontrol</w:t>
      </w:r>
      <w:r w:rsidR="00DE37D1" w:rsidRPr="00990418">
        <w:rPr>
          <w:szCs w:val="24"/>
        </w:rPr>
        <w:t>a</w:t>
      </w:r>
      <w:r w:rsidR="005851E8" w:rsidRPr="00990418">
        <w:rPr>
          <w:szCs w:val="24"/>
        </w:rPr>
        <w:t xml:space="preserve"> technického stavu vozidel, sociální předpisy v silniční dopravě, přepravu nebezpečných</w:t>
      </w:r>
      <w:r w:rsidR="004C355F" w:rsidRPr="00990418">
        <w:rPr>
          <w:szCs w:val="24"/>
        </w:rPr>
        <w:t xml:space="preserve"> nákladů</w:t>
      </w:r>
      <w:r w:rsidRPr="00990418">
        <w:rPr>
          <w:szCs w:val="24"/>
        </w:rPr>
        <w:t>)</w:t>
      </w:r>
      <w:r w:rsidR="004C355F" w:rsidRPr="00990418">
        <w:rPr>
          <w:szCs w:val="24"/>
        </w:rPr>
        <w:t>.</w:t>
      </w:r>
    </w:p>
    <w:p w:rsidR="005E2D09" w:rsidRPr="009E4E1E" w:rsidRDefault="005E2D09" w:rsidP="009E4E1E">
      <w:pPr>
        <w:pStyle w:val="Zkladntext"/>
        <w:spacing w:before="240" w:after="240" w:line="240" w:lineRule="auto"/>
        <w:ind w:left="567"/>
        <w:jc w:val="both"/>
        <w:rPr>
          <w:szCs w:val="24"/>
        </w:rPr>
      </w:pPr>
    </w:p>
    <w:p w:rsidR="005E2D09" w:rsidRPr="00990418" w:rsidRDefault="005E2D09" w:rsidP="009E4E1E">
      <w:pPr>
        <w:pStyle w:val="Zkladntext"/>
        <w:numPr>
          <w:ilvl w:val="0"/>
          <w:numId w:val="4"/>
        </w:numPr>
        <w:spacing w:before="240" w:after="240" w:line="240" w:lineRule="auto"/>
        <w:rPr>
          <w:rFonts w:ascii="Arial Black" w:hAnsi="Arial Black"/>
          <w:b/>
          <w:szCs w:val="24"/>
        </w:rPr>
      </w:pPr>
      <w:r w:rsidRPr="00990418">
        <w:rPr>
          <w:rFonts w:ascii="Arial Black" w:hAnsi="Arial Black"/>
          <w:b/>
          <w:szCs w:val="24"/>
        </w:rPr>
        <w:t>Prevence</w:t>
      </w:r>
    </w:p>
    <w:p w:rsidR="00DB1CFC" w:rsidRDefault="009A1561" w:rsidP="0084755C">
      <w:pPr>
        <w:pStyle w:val="Zkladntext"/>
        <w:spacing w:before="120" w:line="240" w:lineRule="auto"/>
        <w:ind w:left="567"/>
        <w:jc w:val="both"/>
        <w:rPr>
          <w:szCs w:val="24"/>
        </w:rPr>
      </w:pPr>
      <w:r w:rsidRPr="00990418">
        <w:rPr>
          <w:szCs w:val="24"/>
        </w:rPr>
        <w:t>Na úseku veřejného pořádku jsou v rámci ÚO Mělník prováděna preventivně bezpečnostní opatření, často ve spolupráci s dalšími subjekty státní správy či samosprávy (celní správa, městské policie, HZS, OSPOD, živnostenské úřady, ČOI atd.). V průběhu celého roku bylo v rámci teritoria provedeno celkem 16</w:t>
      </w:r>
      <w:r w:rsidR="00F179BF">
        <w:rPr>
          <w:szCs w:val="24"/>
        </w:rPr>
        <w:t>6</w:t>
      </w:r>
      <w:r w:rsidRPr="00990418">
        <w:rPr>
          <w:szCs w:val="24"/>
        </w:rPr>
        <w:t xml:space="preserve"> bezpečnostních akcí, zaměřených zejména na pátrání po osobách a věcech, prevenci majetkové trestné činnosti, BESIP. </w:t>
      </w:r>
      <w:r w:rsidR="00DB1CFC">
        <w:rPr>
          <w:szCs w:val="24"/>
        </w:rPr>
        <w:t xml:space="preserve">Proběhly preventivní besedy a akce pro seniory – 11, preventivní besedy a akce pro děti a mládež – 118. </w:t>
      </w:r>
    </w:p>
    <w:p w:rsidR="005E2D09" w:rsidRDefault="003D4908" w:rsidP="00A8776B">
      <w:pPr>
        <w:pStyle w:val="Zkladntext"/>
        <w:spacing w:before="120" w:line="240" w:lineRule="auto"/>
        <w:ind w:left="567"/>
        <w:jc w:val="both"/>
        <w:rPr>
          <w:szCs w:val="24"/>
        </w:rPr>
      </w:pPr>
      <w:r>
        <w:rPr>
          <w:szCs w:val="24"/>
        </w:rPr>
        <w:t>Začátkem</w:t>
      </w:r>
      <w:r w:rsidR="009A1561" w:rsidRPr="00990418">
        <w:rPr>
          <w:szCs w:val="24"/>
        </w:rPr>
        <w:t xml:space="preserve"> roku </w:t>
      </w:r>
      <w:r w:rsidR="00F73296">
        <w:rPr>
          <w:szCs w:val="24"/>
        </w:rPr>
        <w:t>2017</w:t>
      </w:r>
      <w:r w:rsidR="009A1561" w:rsidRPr="00990418">
        <w:rPr>
          <w:szCs w:val="24"/>
        </w:rPr>
        <w:t xml:space="preserve"> došlo </w:t>
      </w:r>
      <w:r w:rsidR="00A8776B">
        <w:rPr>
          <w:szCs w:val="24"/>
        </w:rPr>
        <w:t xml:space="preserve">k zapojení několika dalších měst </w:t>
      </w:r>
      <w:r w:rsidR="009A1561" w:rsidRPr="00990418">
        <w:rPr>
          <w:szCs w:val="24"/>
        </w:rPr>
        <w:t xml:space="preserve"> do preventivně bezpečnostního projektu „Bezpečné město“, který je  zaměřen na úzkou spolupráci policie, městské policie, orgánů místní samosprávy a dalších subjektů státní správy při předcházení trestné činnosti a zajištění bezpečí občanů.  </w:t>
      </w:r>
      <w:r w:rsidR="00A8776B">
        <w:rPr>
          <w:szCs w:val="24"/>
        </w:rPr>
        <w:t>Konkrétně se jednalo o Horní Počaply, Hořín, Liběchov, Mšeno a Veltrusy.</w:t>
      </w:r>
    </w:p>
    <w:p w:rsidR="0015446C" w:rsidRPr="009E4E1E" w:rsidRDefault="0015446C" w:rsidP="00A8776B">
      <w:pPr>
        <w:pStyle w:val="Zkladntext"/>
        <w:spacing w:before="120" w:line="240" w:lineRule="auto"/>
        <w:ind w:left="567"/>
        <w:jc w:val="both"/>
        <w:rPr>
          <w:szCs w:val="24"/>
        </w:rPr>
      </w:pPr>
    </w:p>
    <w:p w:rsidR="005E2D09" w:rsidRPr="00990418" w:rsidRDefault="005E2D09" w:rsidP="009E4E1E">
      <w:pPr>
        <w:pStyle w:val="Zkladntext"/>
        <w:numPr>
          <w:ilvl w:val="0"/>
          <w:numId w:val="4"/>
        </w:numPr>
        <w:spacing w:before="240" w:after="240" w:line="240" w:lineRule="auto"/>
        <w:rPr>
          <w:rFonts w:ascii="Arial Black" w:hAnsi="Arial Black"/>
          <w:b/>
          <w:szCs w:val="24"/>
        </w:rPr>
      </w:pPr>
      <w:r w:rsidRPr="00990418">
        <w:rPr>
          <w:rFonts w:ascii="Arial Black" w:hAnsi="Arial Black"/>
          <w:b/>
          <w:szCs w:val="24"/>
        </w:rPr>
        <w:t>Ostatní</w:t>
      </w:r>
    </w:p>
    <w:p w:rsidR="003A38C5" w:rsidRPr="00990418" w:rsidRDefault="003A38C5" w:rsidP="0084755C">
      <w:pPr>
        <w:pStyle w:val="Zkladntext"/>
        <w:spacing w:before="120" w:line="240" w:lineRule="auto"/>
        <w:ind w:left="567"/>
        <w:jc w:val="both"/>
        <w:rPr>
          <w:szCs w:val="24"/>
        </w:rPr>
      </w:pPr>
      <w:r w:rsidRPr="00990418">
        <w:rPr>
          <w:szCs w:val="24"/>
        </w:rPr>
        <w:t xml:space="preserve">Za velice přínosné považujeme rozvíjení spolupráce s orgány místních samospráv i orgány státní správy a to jak </w:t>
      </w:r>
      <w:r w:rsidR="00DE37D1" w:rsidRPr="00990418">
        <w:rPr>
          <w:szCs w:val="24"/>
        </w:rPr>
        <w:t>ve třech největších městech okresu, v Mělníku, Kralupech nad Vltavou a Neratovicích</w:t>
      </w:r>
      <w:r w:rsidRPr="00990418">
        <w:rPr>
          <w:szCs w:val="24"/>
        </w:rPr>
        <w:t xml:space="preserve">, </w:t>
      </w:r>
      <w:r w:rsidR="00364C19" w:rsidRPr="00990418">
        <w:rPr>
          <w:szCs w:val="24"/>
        </w:rPr>
        <w:t>tak</w:t>
      </w:r>
      <w:r w:rsidR="00DE37D1" w:rsidRPr="00990418">
        <w:rPr>
          <w:szCs w:val="24"/>
        </w:rPr>
        <w:t xml:space="preserve"> čím dál častěji </w:t>
      </w:r>
      <w:r w:rsidR="00364C19" w:rsidRPr="00990418">
        <w:rPr>
          <w:szCs w:val="24"/>
        </w:rPr>
        <w:t xml:space="preserve">také </w:t>
      </w:r>
      <w:r w:rsidR="00DE37D1" w:rsidRPr="00990418">
        <w:rPr>
          <w:szCs w:val="24"/>
        </w:rPr>
        <w:t xml:space="preserve">v menších městech </w:t>
      </w:r>
      <w:r w:rsidR="00364C19" w:rsidRPr="00990418">
        <w:rPr>
          <w:szCs w:val="24"/>
        </w:rPr>
        <w:t xml:space="preserve">a </w:t>
      </w:r>
      <w:r w:rsidR="00DE37D1" w:rsidRPr="00990418">
        <w:rPr>
          <w:szCs w:val="24"/>
        </w:rPr>
        <w:t>obcích</w:t>
      </w:r>
      <w:r w:rsidRPr="00990418">
        <w:rPr>
          <w:szCs w:val="24"/>
        </w:rPr>
        <w:t>, což se pozitivně projevuje v boji s kriminalitou.</w:t>
      </w:r>
    </w:p>
    <w:p w:rsidR="00E71DB7" w:rsidRPr="00990418" w:rsidRDefault="003A38C5" w:rsidP="0084755C">
      <w:pPr>
        <w:pStyle w:val="Zkladntext"/>
        <w:spacing w:before="120" w:line="240" w:lineRule="auto"/>
        <w:ind w:left="567"/>
        <w:jc w:val="both"/>
        <w:rPr>
          <w:szCs w:val="24"/>
        </w:rPr>
      </w:pPr>
      <w:r w:rsidRPr="00990418">
        <w:rPr>
          <w:szCs w:val="24"/>
        </w:rPr>
        <w:t xml:space="preserve">V rámci teritoria ÚO Mělník nebyly zaznamenány žádné problémy související s nelegální migrací či terorismem, </w:t>
      </w:r>
      <w:r w:rsidR="008E2940" w:rsidRPr="00990418">
        <w:rPr>
          <w:szCs w:val="24"/>
        </w:rPr>
        <w:t>pouze došlo k</w:t>
      </w:r>
      <w:r w:rsidRPr="00990418">
        <w:rPr>
          <w:szCs w:val="24"/>
        </w:rPr>
        <w:t xml:space="preserve"> nasazení </w:t>
      </w:r>
      <w:r w:rsidR="008E2940" w:rsidRPr="00990418">
        <w:rPr>
          <w:szCs w:val="24"/>
        </w:rPr>
        <w:t xml:space="preserve">většího množství </w:t>
      </w:r>
      <w:r w:rsidRPr="00990418">
        <w:rPr>
          <w:szCs w:val="24"/>
        </w:rPr>
        <w:t xml:space="preserve">sil a prostředků </w:t>
      </w:r>
      <w:r w:rsidR="008E2940" w:rsidRPr="00990418">
        <w:rPr>
          <w:szCs w:val="24"/>
        </w:rPr>
        <w:t>k</w:t>
      </w:r>
      <w:r w:rsidRPr="00990418">
        <w:rPr>
          <w:szCs w:val="24"/>
        </w:rPr>
        <w:t xml:space="preserve"> zajištění bezpečí v místech s větší koncentrací osob </w:t>
      </w:r>
      <w:r w:rsidR="006F53BC" w:rsidRPr="00990418">
        <w:rPr>
          <w:szCs w:val="24"/>
        </w:rPr>
        <w:t xml:space="preserve">(tzv. „měkkých cílů“) </w:t>
      </w:r>
      <w:r w:rsidRPr="00990418">
        <w:rPr>
          <w:szCs w:val="24"/>
        </w:rPr>
        <w:t xml:space="preserve">před vánočními svátky a </w:t>
      </w:r>
      <w:r w:rsidR="008E2940" w:rsidRPr="00990418">
        <w:rPr>
          <w:szCs w:val="24"/>
        </w:rPr>
        <w:t>v </w:t>
      </w:r>
      <w:r w:rsidR="00364C19" w:rsidRPr="00990418">
        <w:rPr>
          <w:szCs w:val="24"/>
        </w:rPr>
        <w:t>době</w:t>
      </w:r>
      <w:r w:rsidR="008E2940" w:rsidRPr="00990418">
        <w:rPr>
          <w:szCs w:val="24"/>
        </w:rPr>
        <w:t xml:space="preserve"> </w:t>
      </w:r>
      <w:r w:rsidRPr="00990418">
        <w:rPr>
          <w:szCs w:val="24"/>
        </w:rPr>
        <w:t>oslav konce roku před možnými teroristickými útoky</w:t>
      </w:r>
      <w:r w:rsidR="00CB7066">
        <w:rPr>
          <w:szCs w:val="24"/>
        </w:rPr>
        <w:t>.</w:t>
      </w:r>
    </w:p>
    <w:p w:rsidR="005E2D09" w:rsidRPr="009E4E1E" w:rsidRDefault="005E2D09" w:rsidP="009E4E1E">
      <w:pPr>
        <w:pStyle w:val="Zkladntext"/>
        <w:spacing w:before="240" w:after="240" w:line="240" w:lineRule="auto"/>
        <w:ind w:left="567"/>
        <w:jc w:val="both"/>
        <w:rPr>
          <w:szCs w:val="24"/>
        </w:rPr>
      </w:pPr>
    </w:p>
    <w:p w:rsidR="005E2D09" w:rsidRDefault="005E2D09" w:rsidP="009E4E1E">
      <w:pPr>
        <w:pStyle w:val="Zkladntext"/>
        <w:numPr>
          <w:ilvl w:val="0"/>
          <w:numId w:val="4"/>
        </w:numPr>
        <w:spacing w:before="240" w:after="240" w:line="240" w:lineRule="auto"/>
        <w:rPr>
          <w:rFonts w:ascii="Arial Black" w:hAnsi="Arial Black"/>
          <w:b/>
          <w:szCs w:val="24"/>
        </w:rPr>
      </w:pPr>
      <w:r w:rsidRPr="00990418">
        <w:rPr>
          <w:rFonts w:ascii="Arial Black" w:hAnsi="Arial Black"/>
          <w:b/>
          <w:szCs w:val="24"/>
        </w:rPr>
        <w:t>Závěr</w:t>
      </w:r>
    </w:p>
    <w:p w:rsidR="00DD2C20" w:rsidRPr="00DD2C20" w:rsidRDefault="00DD2C20" w:rsidP="00DD2C20">
      <w:pPr>
        <w:pStyle w:val="Zkladntext"/>
        <w:spacing w:line="240" w:lineRule="auto"/>
        <w:ind w:left="567"/>
        <w:jc w:val="both"/>
        <w:rPr>
          <w:szCs w:val="24"/>
        </w:rPr>
      </w:pPr>
      <w:r w:rsidRPr="00DD2C20">
        <w:rPr>
          <w:szCs w:val="24"/>
        </w:rPr>
        <w:t xml:space="preserve">Na základě výše uvedených údajů je zřejmý mírný nárůst nápadu trestných činů v r. 2017 oproti r. 2016, a rovněž mírný pokles objasněnosti. Nejvíce zatíženými kriminalitou v rámci územního odboru Mělník jsou pochopitelně teritoria tří největších měst v okrese. </w:t>
      </w:r>
    </w:p>
    <w:p w:rsidR="009E4E1E" w:rsidRDefault="009E4E1E" w:rsidP="008E2A96">
      <w:pPr>
        <w:pStyle w:val="Zkladntext"/>
        <w:spacing w:before="120" w:line="240" w:lineRule="auto"/>
        <w:jc w:val="both"/>
        <w:rPr>
          <w:b/>
          <w:szCs w:val="24"/>
        </w:rPr>
      </w:pPr>
    </w:p>
    <w:p w:rsidR="008E2A96" w:rsidRPr="00990418" w:rsidRDefault="008E2A96" w:rsidP="008E2A96">
      <w:pPr>
        <w:pStyle w:val="Zkladntext"/>
        <w:spacing w:before="120" w:line="240" w:lineRule="auto"/>
        <w:jc w:val="both"/>
        <w:rPr>
          <w:rFonts w:ascii="Arial" w:hAnsi="Arial"/>
          <w:b/>
          <w:sz w:val="20"/>
        </w:rPr>
      </w:pPr>
    </w:p>
    <w:p w:rsidR="005E2D09" w:rsidRPr="00990418" w:rsidRDefault="005E2D09" w:rsidP="00904643">
      <w:pPr>
        <w:pStyle w:val="Zkladntext"/>
        <w:spacing w:line="240" w:lineRule="auto"/>
        <w:ind w:left="567"/>
        <w:rPr>
          <w:b/>
          <w:szCs w:val="24"/>
        </w:rPr>
      </w:pPr>
    </w:p>
    <w:p w:rsidR="00C57613" w:rsidRDefault="00C57613" w:rsidP="00904643">
      <w:pPr>
        <w:pStyle w:val="Zkladntext"/>
        <w:spacing w:line="240" w:lineRule="auto"/>
        <w:ind w:left="567"/>
        <w:rPr>
          <w:szCs w:val="24"/>
        </w:rPr>
      </w:pPr>
    </w:p>
    <w:p w:rsidR="00CE524F" w:rsidRPr="00990418" w:rsidRDefault="00CE524F" w:rsidP="00904643">
      <w:pPr>
        <w:pStyle w:val="Zkladntext"/>
        <w:spacing w:line="240" w:lineRule="auto"/>
        <w:ind w:left="567"/>
        <w:rPr>
          <w:szCs w:val="24"/>
        </w:rPr>
      </w:pPr>
    </w:p>
    <w:p w:rsidR="00A8420A" w:rsidRPr="00990418" w:rsidRDefault="00985B87" w:rsidP="00904643">
      <w:pPr>
        <w:pStyle w:val="Zkladntext"/>
        <w:spacing w:line="240" w:lineRule="auto"/>
        <w:ind w:left="4815" w:firstLine="141"/>
        <w:jc w:val="center"/>
        <w:rPr>
          <w:b/>
          <w:szCs w:val="24"/>
        </w:rPr>
      </w:pPr>
      <w:r w:rsidRPr="00990418">
        <w:rPr>
          <w:b/>
          <w:szCs w:val="24"/>
        </w:rPr>
        <w:t xml:space="preserve">plk. Ivan </w:t>
      </w:r>
      <w:r w:rsidR="00A8420A" w:rsidRPr="00990418">
        <w:rPr>
          <w:b/>
          <w:szCs w:val="24"/>
        </w:rPr>
        <w:t>ŽUČENKO</w:t>
      </w:r>
    </w:p>
    <w:p w:rsidR="00556F62" w:rsidRPr="00990418" w:rsidRDefault="00985B87" w:rsidP="00904643">
      <w:pPr>
        <w:ind w:left="4674" w:firstLine="141"/>
        <w:jc w:val="center"/>
        <w:rPr>
          <w:rFonts w:ascii="Times New Roman" w:hAnsi="Times New Roman"/>
          <w:sz w:val="24"/>
        </w:rPr>
      </w:pPr>
      <w:r w:rsidRPr="00990418">
        <w:rPr>
          <w:rFonts w:ascii="Times New Roman" w:hAnsi="Times New Roman"/>
          <w:sz w:val="24"/>
        </w:rPr>
        <w:t>vedoucí</w:t>
      </w:r>
      <w:r w:rsidR="00A75D53" w:rsidRPr="00990418">
        <w:rPr>
          <w:rFonts w:ascii="Times New Roman" w:hAnsi="Times New Roman"/>
          <w:sz w:val="24"/>
        </w:rPr>
        <w:t xml:space="preserve"> </w:t>
      </w:r>
      <w:r w:rsidR="002665CF" w:rsidRPr="00990418">
        <w:rPr>
          <w:rFonts w:ascii="Times New Roman" w:hAnsi="Times New Roman"/>
          <w:sz w:val="24"/>
        </w:rPr>
        <w:t>Ú</w:t>
      </w:r>
      <w:r w:rsidR="00A75D53" w:rsidRPr="00990418">
        <w:rPr>
          <w:rFonts w:ascii="Times New Roman" w:hAnsi="Times New Roman"/>
          <w:sz w:val="24"/>
        </w:rPr>
        <w:t>O</w:t>
      </w:r>
      <w:r w:rsidR="00A8420A" w:rsidRPr="00990418">
        <w:rPr>
          <w:rFonts w:ascii="Times New Roman" w:hAnsi="Times New Roman"/>
          <w:sz w:val="24"/>
        </w:rPr>
        <w:t xml:space="preserve"> Mělník</w:t>
      </w:r>
    </w:p>
    <w:sectPr w:rsidR="00556F62" w:rsidRPr="00990418" w:rsidSect="00714599">
      <w:headerReference w:type="first" r:id="rId8"/>
      <w:footerReference w:type="first" r:id="rId9"/>
      <w:type w:val="continuous"/>
      <w:pgSz w:w="11906" w:h="16838" w:code="9"/>
      <w:pgMar w:top="1418" w:right="1021" w:bottom="1418" w:left="1361" w:header="55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563" w:rsidRDefault="00946563">
      <w:r>
        <w:separator/>
      </w:r>
    </w:p>
  </w:endnote>
  <w:endnote w:type="continuationSeparator" w:id="0">
    <w:p w:rsidR="00946563" w:rsidRDefault="0094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82" w:rsidRDefault="00D42982">
    <w:pPr>
      <w:pStyle w:val="Zpat"/>
    </w:pPr>
  </w:p>
  <w:p w:rsidR="00D42982" w:rsidRDefault="00D42982">
    <w:pPr>
      <w:pStyle w:val="Zpat"/>
    </w:pPr>
  </w:p>
  <w:p w:rsidR="00D42982" w:rsidRDefault="00CC1073" w:rsidP="00E15379">
    <w:pPr>
      <w:pStyle w:val="Zpat"/>
    </w:pPr>
    <w:r>
      <w:rPr>
        <w:noProof/>
      </w:rPr>
      <w:drawing>
        <wp:anchor distT="0" distB="0" distL="114300" distR="114300" simplePos="0" relativeHeight="251660800" behindDoc="0" locked="1" layoutInCell="1" allowOverlap="1">
          <wp:simplePos x="0" y="0"/>
          <wp:positionH relativeFrom="page">
            <wp:posOffset>2952115</wp:posOffset>
          </wp:positionH>
          <wp:positionV relativeFrom="page">
            <wp:posOffset>9969500</wp:posOffset>
          </wp:positionV>
          <wp:extent cx="1651000" cy="273050"/>
          <wp:effectExtent l="0" t="0" r="0" b="0"/>
          <wp:wrapNone/>
          <wp:docPr id="38" name="obrázek 38" descr="pruh_dol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pruh_dole_mod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27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982">
      <w:t>Bezručova 2796</w:t>
    </w:r>
  </w:p>
  <w:p w:rsidR="00D42982" w:rsidRDefault="00D42982" w:rsidP="00E15379">
    <w:pPr>
      <w:pStyle w:val="Zpat"/>
    </w:pPr>
    <w:r>
      <w:t>276 01  Mělník</w:t>
    </w:r>
  </w:p>
  <w:p w:rsidR="00D42982" w:rsidRDefault="00D42982" w:rsidP="00E15379">
    <w:pPr>
      <w:pStyle w:val="Zpat"/>
    </w:pPr>
  </w:p>
  <w:p w:rsidR="00D42982" w:rsidRDefault="00D42982" w:rsidP="00E15379">
    <w:pPr>
      <w:pStyle w:val="Zpat"/>
    </w:pPr>
  </w:p>
  <w:p w:rsidR="00D42982" w:rsidRDefault="00D42982" w:rsidP="00E15379">
    <w:pPr>
      <w:pStyle w:val="Zpat"/>
    </w:pPr>
    <w:r>
      <w:t>Tel.: +420 974 876 22</w:t>
    </w:r>
    <w:r w:rsidR="005E2AE8">
      <w:t>7</w:t>
    </w:r>
  </w:p>
  <w:p w:rsidR="00D42982" w:rsidRDefault="00D42982" w:rsidP="00E15379">
    <w:pPr>
      <w:pStyle w:val="Zpat"/>
    </w:pPr>
    <w:r>
      <w:t>Fax: +420 974 87</w:t>
    </w:r>
    <w:r w:rsidR="005E2AE8">
      <w:t>0</w:t>
    </w:r>
    <w:r>
      <w:t xml:space="preserve"> </w:t>
    </w:r>
    <w:r w:rsidR="005E2AE8">
      <w:t>601</w:t>
    </w:r>
  </w:p>
  <w:p w:rsidR="00D42982" w:rsidRDefault="00D42982" w:rsidP="00E15379">
    <w:pPr>
      <w:pStyle w:val="Zpat"/>
    </w:pPr>
    <w:r>
      <w:t>E-mail: me</w:t>
    </w:r>
    <w:r w:rsidR="005E2AE8">
      <w:t>.podatelna</w:t>
    </w:r>
    <w:r>
      <w:t>@</w:t>
    </w:r>
    <w:r w:rsidR="005E2AE8">
      <w:t>p</w:t>
    </w:r>
    <w:r>
      <w:t>cr.cz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563" w:rsidRDefault="00946563">
      <w:r>
        <w:separator/>
      </w:r>
    </w:p>
  </w:footnote>
  <w:footnote w:type="continuationSeparator" w:id="0">
    <w:p w:rsidR="00946563" w:rsidRDefault="00946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47"/>
      <w:gridCol w:w="170"/>
      <w:gridCol w:w="6407"/>
      <w:gridCol w:w="2268"/>
    </w:tblGrid>
    <w:tr w:rsidR="00D42982" w:rsidTr="000C03F8">
      <w:trPr>
        <w:trHeight w:val="879"/>
      </w:trPr>
      <w:tc>
        <w:tcPr>
          <w:tcW w:w="1247" w:type="dxa"/>
          <w:shd w:val="clear" w:color="auto" w:fill="auto"/>
        </w:tcPr>
        <w:p w:rsidR="00D42982" w:rsidRDefault="00D42982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  <w:shd w:val="clear" w:color="auto" w:fill="auto"/>
        </w:tcPr>
        <w:p w:rsidR="00D42982" w:rsidRPr="00BD37AC" w:rsidRDefault="00D42982" w:rsidP="00776A76">
          <w:pPr>
            <w:pStyle w:val="Zhlav"/>
          </w:pPr>
        </w:p>
      </w:tc>
      <w:tc>
        <w:tcPr>
          <w:tcW w:w="6407" w:type="dxa"/>
          <w:shd w:val="clear" w:color="auto" w:fill="auto"/>
          <w:vAlign w:val="center"/>
        </w:tcPr>
        <w:p w:rsidR="00D42982" w:rsidRPr="000C03F8" w:rsidRDefault="00D42982" w:rsidP="009229FB">
          <w:pPr>
            <w:pStyle w:val="Zhlav"/>
            <w:rPr>
              <w:sz w:val="20"/>
            </w:rPr>
          </w:pPr>
          <w:r w:rsidRPr="000C03F8">
            <w:rPr>
              <w:sz w:val="20"/>
            </w:rPr>
            <w:t>Krajské ředitelství Policie Středočeského kraje</w:t>
          </w:r>
        </w:p>
      </w:tc>
      <w:tc>
        <w:tcPr>
          <w:tcW w:w="2268" w:type="dxa"/>
          <w:vMerge w:val="restart"/>
          <w:shd w:val="clear" w:color="auto" w:fill="auto"/>
          <w:vAlign w:val="bottom"/>
        </w:tcPr>
        <w:p w:rsidR="00D42982" w:rsidRDefault="00D42982" w:rsidP="000C03F8">
          <w:pPr>
            <w:pStyle w:val="Zhlav"/>
            <w:jc w:val="right"/>
          </w:pPr>
        </w:p>
      </w:tc>
    </w:tr>
    <w:tr w:rsidR="00D42982" w:rsidTr="000C03F8">
      <w:trPr>
        <w:trHeight w:val="658"/>
      </w:trPr>
      <w:tc>
        <w:tcPr>
          <w:tcW w:w="1247" w:type="dxa"/>
          <w:shd w:val="clear" w:color="auto" w:fill="auto"/>
        </w:tcPr>
        <w:p w:rsidR="00D42982" w:rsidRDefault="00D42982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  <w:shd w:val="clear" w:color="auto" w:fill="auto"/>
        </w:tcPr>
        <w:p w:rsidR="00D42982" w:rsidRPr="00BD37AC" w:rsidRDefault="00D42982" w:rsidP="00652F98">
          <w:pPr>
            <w:pStyle w:val="Zhlav"/>
          </w:pPr>
        </w:p>
      </w:tc>
      <w:tc>
        <w:tcPr>
          <w:tcW w:w="6407" w:type="dxa"/>
          <w:shd w:val="clear" w:color="auto" w:fill="auto"/>
          <w:vAlign w:val="bottom"/>
        </w:tcPr>
        <w:p w:rsidR="00D42982" w:rsidRPr="000C03F8" w:rsidRDefault="00D42982" w:rsidP="009229FB">
          <w:pPr>
            <w:pStyle w:val="Zahlavi2"/>
            <w:rPr>
              <w:sz w:val="20"/>
            </w:rPr>
          </w:pPr>
          <w:r w:rsidRPr="000C03F8">
            <w:rPr>
              <w:sz w:val="20"/>
            </w:rPr>
            <w:t>Územní odbor Mělník</w:t>
          </w:r>
        </w:p>
        <w:p w:rsidR="00D42982" w:rsidRPr="000C03F8" w:rsidRDefault="00D42982" w:rsidP="005B2342">
          <w:pPr>
            <w:pStyle w:val="Zahlavi3"/>
            <w:rPr>
              <w:sz w:val="20"/>
            </w:rPr>
          </w:pPr>
        </w:p>
      </w:tc>
      <w:tc>
        <w:tcPr>
          <w:tcW w:w="2268" w:type="dxa"/>
          <w:vMerge/>
          <w:shd w:val="clear" w:color="auto" w:fill="auto"/>
          <w:vAlign w:val="bottom"/>
        </w:tcPr>
        <w:p w:rsidR="00D42982" w:rsidRDefault="00D42982" w:rsidP="000C03F8">
          <w:pPr>
            <w:pStyle w:val="Zhlav"/>
            <w:jc w:val="right"/>
          </w:pPr>
        </w:p>
      </w:tc>
    </w:tr>
    <w:tr w:rsidR="00D42982" w:rsidTr="000C03F8">
      <w:trPr>
        <w:trHeight w:hRule="exact" w:val="851"/>
      </w:trPr>
      <w:tc>
        <w:tcPr>
          <w:tcW w:w="10092" w:type="dxa"/>
          <w:gridSpan w:val="4"/>
          <w:shd w:val="clear" w:color="auto" w:fill="auto"/>
        </w:tcPr>
        <w:p w:rsidR="00D42982" w:rsidRDefault="00D42982" w:rsidP="000C03F8">
          <w:pPr>
            <w:pStyle w:val="Zhlav"/>
            <w:jc w:val="right"/>
          </w:pPr>
        </w:p>
      </w:tc>
    </w:tr>
  </w:tbl>
  <w:p w:rsidR="00D42982" w:rsidRDefault="00CC1073">
    <w:pPr>
      <w:pStyle w:val="Zhlav"/>
    </w:pPr>
    <w:r>
      <w:rPr>
        <w:noProof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306070</wp:posOffset>
          </wp:positionH>
          <wp:positionV relativeFrom="page">
            <wp:posOffset>349885</wp:posOffset>
          </wp:positionV>
          <wp:extent cx="1352550" cy="962025"/>
          <wp:effectExtent l="0" t="0" r="0" b="0"/>
          <wp:wrapNone/>
          <wp:docPr id="34" name="obrázek 34" descr="logo_barva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_barva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144145" cy="0"/>
              <wp:effectExtent l="13970" t="12700" r="13335" b="6350"/>
              <wp:wrapNone/>
              <wp:docPr id="5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F8462AB"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" strokecolor="#1d1d1b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7200900</wp:posOffset>
              </wp:positionV>
              <wp:extent cx="215900" cy="0"/>
              <wp:effectExtent l="8890" t="9525" r="13335" b="9525"/>
              <wp:wrapNone/>
              <wp:docPr id="4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17C0710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7pt" to="31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3600450</wp:posOffset>
              </wp:positionV>
              <wp:extent cx="215900" cy="0"/>
              <wp:effectExtent l="8890" t="9525" r="13335" b="9525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7563572" id="Line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3.5pt" to="31.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6693535</wp:posOffset>
              </wp:positionH>
              <wp:positionV relativeFrom="page">
                <wp:posOffset>443230</wp:posOffset>
              </wp:positionV>
              <wp:extent cx="514350" cy="571500"/>
              <wp:effectExtent l="0" t="0" r="2540" b="4445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71500"/>
                      </a:xfrm>
                      <a:prstGeom prst="rect">
                        <a:avLst/>
                      </a:prstGeom>
                      <a:solidFill>
                        <a:srgbClr val="F6BF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982" w:rsidRDefault="00CC1073" w:rsidP="006E701B">
                          <w:pPr>
                            <w:pStyle w:val="Zahlavi3"/>
                            <w:jc w:val="center"/>
                          </w:pPr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14350" cy="600075"/>
                                <wp:effectExtent l="0" t="0" r="0" b="0"/>
                                <wp:docPr id="6" name="obrázek 2" descr="!푼h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!푼h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42982" w:rsidRDefault="00D42982" w:rsidP="00E42D3D">
                          <w:pPr>
                            <w:pStyle w:val="Zahlavi3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527.05pt;margin-top:34.9pt;width:40.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" fillcolor="#f6bfd9" stroked="f">
              <v:textbox inset="0,0,0,0">
                <w:txbxContent>
                  <w:p w:rsidR="00D42982" w:rsidRDefault="00CC1073" w:rsidP="006E701B">
                    <w:pPr>
                      <w:pStyle w:val="Zahlavi3"/>
                      <w:jc w:val="center"/>
                    </w:pPr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14350" cy="600075"/>
                          <wp:effectExtent l="0" t="0" r="0" b="0"/>
                          <wp:docPr id="6" name="obrázek 2" descr="!푼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!푼h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42982" w:rsidRDefault="00D42982" w:rsidP="00E42D3D">
                    <w:pPr>
                      <w:pStyle w:val="Zahlavi3"/>
                      <w:jc w:val="cen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0" locked="1" layoutInCell="1" allowOverlap="1">
          <wp:simplePos x="0" y="0"/>
          <wp:positionH relativeFrom="page">
            <wp:posOffset>306070</wp:posOffset>
          </wp:positionH>
          <wp:positionV relativeFrom="page">
            <wp:posOffset>1595120</wp:posOffset>
          </wp:positionV>
          <wp:extent cx="6948170" cy="73025"/>
          <wp:effectExtent l="0" t="0" r="0" b="0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580A428"/>
    <w:lvl w:ilvl="0">
      <w:numFmt w:val="bullet"/>
      <w:lvlText w:val="*"/>
      <w:lvlJc w:val="left"/>
    </w:lvl>
  </w:abstractNum>
  <w:abstractNum w:abstractNumId="1">
    <w:nsid w:val="3C013AF4"/>
    <w:multiLevelType w:val="hybridMultilevel"/>
    <w:tmpl w:val="CBF29104"/>
    <w:lvl w:ilvl="0" w:tplc="09E02E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223F58"/>
    <w:multiLevelType w:val="hybridMultilevel"/>
    <w:tmpl w:val="37F66924"/>
    <w:lvl w:ilvl="0" w:tplc="1FA437E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Ř"/>
        <w:legacy w:legacy="1" w:legacySpace="0" w:legacyIndent="454"/>
        <w:lvlJc w:val="left"/>
        <w:rPr>
          <w:rFonts w:ascii="Wingdings" w:hAnsi="Wingdings" w:hint="default"/>
          <w:color w:val="000000"/>
        </w:rPr>
      </w:lvl>
    </w:lvlOverride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83"/>
    <w:rsid w:val="000000BB"/>
    <w:rsid w:val="00001BA8"/>
    <w:rsid w:val="000047C7"/>
    <w:rsid w:val="000052BB"/>
    <w:rsid w:val="000063A8"/>
    <w:rsid w:val="00020C26"/>
    <w:rsid w:val="000338A8"/>
    <w:rsid w:val="00035995"/>
    <w:rsid w:val="00045A60"/>
    <w:rsid w:val="00047761"/>
    <w:rsid w:val="00060D2B"/>
    <w:rsid w:val="00060E4F"/>
    <w:rsid w:val="000704B9"/>
    <w:rsid w:val="0007555E"/>
    <w:rsid w:val="00076865"/>
    <w:rsid w:val="00076B14"/>
    <w:rsid w:val="000A6377"/>
    <w:rsid w:val="000B24A0"/>
    <w:rsid w:val="000C03F8"/>
    <w:rsid w:val="000C345A"/>
    <w:rsid w:val="000C619E"/>
    <w:rsid w:val="000C64A2"/>
    <w:rsid w:val="000D45CD"/>
    <w:rsid w:val="000D7FD0"/>
    <w:rsid w:val="000E55AB"/>
    <w:rsid w:val="000F033E"/>
    <w:rsid w:val="000F4F51"/>
    <w:rsid w:val="000F7814"/>
    <w:rsid w:val="00114370"/>
    <w:rsid w:val="00114420"/>
    <w:rsid w:val="001177E5"/>
    <w:rsid w:val="00124F73"/>
    <w:rsid w:val="00131B5E"/>
    <w:rsid w:val="00136282"/>
    <w:rsid w:val="00141981"/>
    <w:rsid w:val="00142603"/>
    <w:rsid w:val="0014766A"/>
    <w:rsid w:val="0015446C"/>
    <w:rsid w:val="00164988"/>
    <w:rsid w:val="00165FA0"/>
    <w:rsid w:val="00171640"/>
    <w:rsid w:val="0017272D"/>
    <w:rsid w:val="001A11C2"/>
    <w:rsid w:val="001A6B4D"/>
    <w:rsid w:val="001B1797"/>
    <w:rsid w:val="001B315F"/>
    <w:rsid w:val="001B39D2"/>
    <w:rsid w:val="001B49EC"/>
    <w:rsid w:val="001C0BF3"/>
    <w:rsid w:val="001C23CD"/>
    <w:rsid w:val="001C4E5C"/>
    <w:rsid w:val="001D027E"/>
    <w:rsid w:val="001D3D65"/>
    <w:rsid w:val="001D402D"/>
    <w:rsid w:val="001E0E2F"/>
    <w:rsid w:val="001E12D2"/>
    <w:rsid w:val="001E2D50"/>
    <w:rsid w:val="001E37A0"/>
    <w:rsid w:val="001F3DA8"/>
    <w:rsid w:val="001F7E71"/>
    <w:rsid w:val="00215A4C"/>
    <w:rsid w:val="00223465"/>
    <w:rsid w:val="00230ED5"/>
    <w:rsid w:val="002318DB"/>
    <w:rsid w:val="002319AC"/>
    <w:rsid w:val="00235802"/>
    <w:rsid w:val="00236092"/>
    <w:rsid w:val="002438D7"/>
    <w:rsid w:val="002523FA"/>
    <w:rsid w:val="002539CC"/>
    <w:rsid w:val="00257DE7"/>
    <w:rsid w:val="002605A4"/>
    <w:rsid w:val="002665CF"/>
    <w:rsid w:val="002730D0"/>
    <w:rsid w:val="00273C3D"/>
    <w:rsid w:val="00285D1B"/>
    <w:rsid w:val="002A2F91"/>
    <w:rsid w:val="002B15AC"/>
    <w:rsid w:val="002D066B"/>
    <w:rsid w:val="002F3E91"/>
    <w:rsid w:val="002F4874"/>
    <w:rsid w:val="0030641B"/>
    <w:rsid w:val="0031237F"/>
    <w:rsid w:val="00313ED6"/>
    <w:rsid w:val="00323060"/>
    <w:rsid w:val="00351AD6"/>
    <w:rsid w:val="00354924"/>
    <w:rsid w:val="00364580"/>
    <w:rsid w:val="00364C19"/>
    <w:rsid w:val="00370DBD"/>
    <w:rsid w:val="00370FC6"/>
    <w:rsid w:val="003A1EB1"/>
    <w:rsid w:val="003A1EF5"/>
    <w:rsid w:val="003A2881"/>
    <w:rsid w:val="003A38C5"/>
    <w:rsid w:val="003A3908"/>
    <w:rsid w:val="003A3D96"/>
    <w:rsid w:val="003B0C4F"/>
    <w:rsid w:val="003C04DC"/>
    <w:rsid w:val="003C06E1"/>
    <w:rsid w:val="003C6EB7"/>
    <w:rsid w:val="003C6F17"/>
    <w:rsid w:val="003D4908"/>
    <w:rsid w:val="003D4ED9"/>
    <w:rsid w:val="003E3E57"/>
    <w:rsid w:val="003F032E"/>
    <w:rsid w:val="003F0D75"/>
    <w:rsid w:val="003F1BA0"/>
    <w:rsid w:val="003F656F"/>
    <w:rsid w:val="00404627"/>
    <w:rsid w:val="00407A10"/>
    <w:rsid w:val="00415163"/>
    <w:rsid w:val="00421626"/>
    <w:rsid w:val="0043507F"/>
    <w:rsid w:val="004353BE"/>
    <w:rsid w:val="00437D49"/>
    <w:rsid w:val="00450914"/>
    <w:rsid w:val="00457DEB"/>
    <w:rsid w:val="00470D09"/>
    <w:rsid w:val="00476921"/>
    <w:rsid w:val="004810AA"/>
    <w:rsid w:val="004861B4"/>
    <w:rsid w:val="004900FD"/>
    <w:rsid w:val="0049411B"/>
    <w:rsid w:val="00496F34"/>
    <w:rsid w:val="004C355F"/>
    <w:rsid w:val="004E4A6A"/>
    <w:rsid w:val="004E4F4B"/>
    <w:rsid w:val="004E68BC"/>
    <w:rsid w:val="004F58CA"/>
    <w:rsid w:val="004F6771"/>
    <w:rsid w:val="00502CEB"/>
    <w:rsid w:val="00517086"/>
    <w:rsid w:val="005269A7"/>
    <w:rsid w:val="00526EA4"/>
    <w:rsid w:val="00532B09"/>
    <w:rsid w:val="005361D5"/>
    <w:rsid w:val="005421B2"/>
    <w:rsid w:val="005430E1"/>
    <w:rsid w:val="0054350B"/>
    <w:rsid w:val="00544F5F"/>
    <w:rsid w:val="00551ACF"/>
    <w:rsid w:val="00556F62"/>
    <w:rsid w:val="0057007D"/>
    <w:rsid w:val="00572D84"/>
    <w:rsid w:val="005851E8"/>
    <w:rsid w:val="005908F1"/>
    <w:rsid w:val="005A36E8"/>
    <w:rsid w:val="005A58C2"/>
    <w:rsid w:val="005B1BF0"/>
    <w:rsid w:val="005B2342"/>
    <w:rsid w:val="005B612A"/>
    <w:rsid w:val="005C3FE6"/>
    <w:rsid w:val="005D0D13"/>
    <w:rsid w:val="005D37D9"/>
    <w:rsid w:val="005E2AE8"/>
    <w:rsid w:val="005E2D09"/>
    <w:rsid w:val="005E4625"/>
    <w:rsid w:val="005E5C7E"/>
    <w:rsid w:val="0060394A"/>
    <w:rsid w:val="006063F5"/>
    <w:rsid w:val="00607BFE"/>
    <w:rsid w:val="00612CDE"/>
    <w:rsid w:val="00625215"/>
    <w:rsid w:val="006320B9"/>
    <w:rsid w:val="00637809"/>
    <w:rsid w:val="0064513A"/>
    <w:rsid w:val="00650BC4"/>
    <w:rsid w:val="00652F98"/>
    <w:rsid w:val="006541D3"/>
    <w:rsid w:val="0065545A"/>
    <w:rsid w:val="0065663A"/>
    <w:rsid w:val="00662ADC"/>
    <w:rsid w:val="00667784"/>
    <w:rsid w:val="0067579A"/>
    <w:rsid w:val="006760C8"/>
    <w:rsid w:val="00677903"/>
    <w:rsid w:val="00685018"/>
    <w:rsid w:val="006867E9"/>
    <w:rsid w:val="0068742E"/>
    <w:rsid w:val="0069079A"/>
    <w:rsid w:val="006A21C7"/>
    <w:rsid w:val="006A664E"/>
    <w:rsid w:val="006A6780"/>
    <w:rsid w:val="006A69BC"/>
    <w:rsid w:val="006B4930"/>
    <w:rsid w:val="006B5261"/>
    <w:rsid w:val="006B5829"/>
    <w:rsid w:val="006C0218"/>
    <w:rsid w:val="006C1478"/>
    <w:rsid w:val="006C3661"/>
    <w:rsid w:val="006D5AEB"/>
    <w:rsid w:val="006E701B"/>
    <w:rsid w:val="006E7923"/>
    <w:rsid w:val="006F53BC"/>
    <w:rsid w:val="0070090B"/>
    <w:rsid w:val="00702964"/>
    <w:rsid w:val="007042DB"/>
    <w:rsid w:val="00705253"/>
    <w:rsid w:val="00714599"/>
    <w:rsid w:val="00716CD3"/>
    <w:rsid w:val="00720AF3"/>
    <w:rsid w:val="007351CF"/>
    <w:rsid w:val="0074489E"/>
    <w:rsid w:val="00752616"/>
    <w:rsid w:val="00752B85"/>
    <w:rsid w:val="00754A2E"/>
    <w:rsid w:val="00755170"/>
    <w:rsid w:val="0075616E"/>
    <w:rsid w:val="00760DB2"/>
    <w:rsid w:val="00764CDB"/>
    <w:rsid w:val="00765445"/>
    <w:rsid w:val="00776A76"/>
    <w:rsid w:val="00777D1A"/>
    <w:rsid w:val="007856E5"/>
    <w:rsid w:val="007876E2"/>
    <w:rsid w:val="00790AF7"/>
    <w:rsid w:val="007953C9"/>
    <w:rsid w:val="007A1FDA"/>
    <w:rsid w:val="007B2FB0"/>
    <w:rsid w:val="007B5228"/>
    <w:rsid w:val="007C0003"/>
    <w:rsid w:val="007C5251"/>
    <w:rsid w:val="007C75FE"/>
    <w:rsid w:val="007D3EB2"/>
    <w:rsid w:val="007D5652"/>
    <w:rsid w:val="007E160F"/>
    <w:rsid w:val="007E3E14"/>
    <w:rsid w:val="008001D4"/>
    <w:rsid w:val="0080750F"/>
    <w:rsid w:val="00812E88"/>
    <w:rsid w:val="0083170F"/>
    <w:rsid w:val="0084208A"/>
    <w:rsid w:val="00846C20"/>
    <w:rsid w:val="0084755C"/>
    <w:rsid w:val="00851385"/>
    <w:rsid w:val="008516FC"/>
    <w:rsid w:val="008523A4"/>
    <w:rsid w:val="008607B9"/>
    <w:rsid w:val="00865995"/>
    <w:rsid w:val="0087073E"/>
    <w:rsid w:val="0087268C"/>
    <w:rsid w:val="00873401"/>
    <w:rsid w:val="00874B20"/>
    <w:rsid w:val="00884A47"/>
    <w:rsid w:val="008A0E4E"/>
    <w:rsid w:val="008B0FDF"/>
    <w:rsid w:val="008E2940"/>
    <w:rsid w:val="008E2A96"/>
    <w:rsid w:val="008F5D8D"/>
    <w:rsid w:val="00903E6F"/>
    <w:rsid w:val="00904643"/>
    <w:rsid w:val="009059E2"/>
    <w:rsid w:val="00905FE6"/>
    <w:rsid w:val="009115F4"/>
    <w:rsid w:val="009159F3"/>
    <w:rsid w:val="009229FB"/>
    <w:rsid w:val="009267D5"/>
    <w:rsid w:val="0093338D"/>
    <w:rsid w:val="009403A3"/>
    <w:rsid w:val="00946563"/>
    <w:rsid w:val="00947DAA"/>
    <w:rsid w:val="0096158E"/>
    <w:rsid w:val="00962610"/>
    <w:rsid w:val="00965847"/>
    <w:rsid w:val="0096714A"/>
    <w:rsid w:val="00972AAA"/>
    <w:rsid w:val="00972C0E"/>
    <w:rsid w:val="009734B6"/>
    <w:rsid w:val="00974497"/>
    <w:rsid w:val="00975583"/>
    <w:rsid w:val="00981DD9"/>
    <w:rsid w:val="009843AD"/>
    <w:rsid w:val="00984DDC"/>
    <w:rsid w:val="00985B87"/>
    <w:rsid w:val="00987705"/>
    <w:rsid w:val="00990418"/>
    <w:rsid w:val="00996AE6"/>
    <w:rsid w:val="009A1561"/>
    <w:rsid w:val="009A2489"/>
    <w:rsid w:val="009A5995"/>
    <w:rsid w:val="009B3D48"/>
    <w:rsid w:val="009C4F79"/>
    <w:rsid w:val="009D289D"/>
    <w:rsid w:val="009E4BBD"/>
    <w:rsid w:val="009E4E1E"/>
    <w:rsid w:val="009E52BE"/>
    <w:rsid w:val="009E7D07"/>
    <w:rsid w:val="009F0DB0"/>
    <w:rsid w:val="009F3BC8"/>
    <w:rsid w:val="00A02794"/>
    <w:rsid w:val="00A05040"/>
    <w:rsid w:val="00A0544D"/>
    <w:rsid w:val="00A0623B"/>
    <w:rsid w:val="00A0739A"/>
    <w:rsid w:val="00A10730"/>
    <w:rsid w:val="00A13127"/>
    <w:rsid w:val="00A174D7"/>
    <w:rsid w:val="00A33896"/>
    <w:rsid w:val="00A3706C"/>
    <w:rsid w:val="00A43864"/>
    <w:rsid w:val="00A52FDA"/>
    <w:rsid w:val="00A576C1"/>
    <w:rsid w:val="00A73D2B"/>
    <w:rsid w:val="00A7401A"/>
    <w:rsid w:val="00A7407A"/>
    <w:rsid w:val="00A75D53"/>
    <w:rsid w:val="00A7708B"/>
    <w:rsid w:val="00A8420A"/>
    <w:rsid w:val="00A86DE9"/>
    <w:rsid w:val="00A8776B"/>
    <w:rsid w:val="00AA0D3B"/>
    <w:rsid w:val="00AA1067"/>
    <w:rsid w:val="00AA260F"/>
    <w:rsid w:val="00AA26AC"/>
    <w:rsid w:val="00AA62BF"/>
    <w:rsid w:val="00AA70D9"/>
    <w:rsid w:val="00AD1462"/>
    <w:rsid w:val="00AD60AD"/>
    <w:rsid w:val="00AD72EF"/>
    <w:rsid w:val="00AE0165"/>
    <w:rsid w:val="00AE04C5"/>
    <w:rsid w:val="00AE3E16"/>
    <w:rsid w:val="00AE7752"/>
    <w:rsid w:val="00AF0B13"/>
    <w:rsid w:val="00AF1AA6"/>
    <w:rsid w:val="00AF4868"/>
    <w:rsid w:val="00AF6E00"/>
    <w:rsid w:val="00AF6E32"/>
    <w:rsid w:val="00AF768A"/>
    <w:rsid w:val="00AF7F63"/>
    <w:rsid w:val="00B05436"/>
    <w:rsid w:val="00B14BF7"/>
    <w:rsid w:val="00B17289"/>
    <w:rsid w:val="00B22905"/>
    <w:rsid w:val="00B23E91"/>
    <w:rsid w:val="00B2796D"/>
    <w:rsid w:val="00B32083"/>
    <w:rsid w:val="00B33772"/>
    <w:rsid w:val="00B41F6F"/>
    <w:rsid w:val="00B4374A"/>
    <w:rsid w:val="00B64646"/>
    <w:rsid w:val="00B76EFF"/>
    <w:rsid w:val="00B77FF3"/>
    <w:rsid w:val="00B8108F"/>
    <w:rsid w:val="00B972B8"/>
    <w:rsid w:val="00BA563D"/>
    <w:rsid w:val="00BC63CB"/>
    <w:rsid w:val="00BD37AC"/>
    <w:rsid w:val="00BE1B93"/>
    <w:rsid w:val="00BF3C7F"/>
    <w:rsid w:val="00C1280B"/>
    <w:rsid w:val="00C36A05"/>
    <w:rsid w:val="00C37A87"/>
    <w:rsid w:val="00C41AD3"/>
    <w:rsid w:val="00C53F24"/>
    <w:rsid w:val="00C573CF"/>
    <w:rsid w:val="00C57613"/>
    <w:rsid w:val="00C57DBF"/>
    <w:rsid w:val="00C61819"/>
    <w:rsid w:val="00C661DE"/>
    <w:rsid w:val="00C7069A"/>
    <w:rsid w:val="00C72496"/>
    <w:rsid w:val="00C81363"/>
    <w:rsid w:val="00C85697"/>
    <w:rsid w:val="00C867DB"/>
    <w:rsid w:val="00C91E88"/>
    <w:rsid w:val="00CA3218"/>
    <w:rsid w:val="00CA3516"/>
    <w:rsid w:val="00CA4E84"/>
    <w:rsid w:val="00CA6CEC"/>
    <w:rsid w:val="00CB6FCB"/>
    <w:rsid w:val="00CB7066"/>
    <w:rsid w:val="00CC1073"/>
    <w:rsid w:val="00CC283D"/>
    <w:rsid w:val="00CC3626"/>
    <w:rsid w:val="00CD44C8"/>
    <w:rsid w:val="00CD48A8"/>
    <w:rsid w:val="00CD6A15"/>
    <w:rsid w:val="00CD7547"/>
    <w:rsid w:val="00CE4EF3"/>
    <w:rsid w:val="00CE524F"/>
    <w:rsid w:val="00D00DD6"/>
    <w:rsid w:val="00D01110"/>
    <w:rsid w:val="00D035EA"/>
    <w:rsid w:val="00D0446A"/>
    <w:rsid w:val="00D14D9F"/>
    <w:rsid w:val="00D237A4"/>
    <w:rsid w:val="00D332C7"/>
    <w:rsid w:val="00D4048A"/>
    <w:rsid w:val="00D42982"/>
    <w:rsid w:val="00D43C7B"/>
    <w:rsid w:val="00D537DF"/>
    <w:rsid w:val="00D56255"/>
    <w:rsid w:val="00D6402E"/>
    <w:rsid w:val="00D75803"/>
    <w:rsid w:val="00D82D93"/>
    <w:rsid w:val="00D84476"/>
    <w:rsid w:val="00D8484C"/>
    <w:rsid w:val="00D84C92"/>
    <w:rsid w:val="00D85AEC"/>
    <w:rsid w:val="00D8697C"/>
    <w:rsid w:val="00D9194D"/>
    <w:rsid w:val="00DB0AA4"/>
    <w:rsid w:val="00DB1CFC"/>
    <w:rsid w:val="00DB4142"/>
    <w:rsid w:val="00DB7BDA"/>
    <w:rsid w:val="00DC57CA"/>
    <w:rsid w:val="00DD2C20"/>
    <w:rsid w:val="00DE0410"/>
    <w:rsid w:val="00DE272B"/>
    <w:rsid w:val="00DE37D1"/>
    <w:rsid w:val="00DF565A"/>
    <w:rsid w:val="00DF59A9"/>
    <w:rsid w:val="00DF5C41"/>
    <w:rsid w:val="00E0224F"/>
    <w:rsid w:val="00E05013"/>
    <w:rsid w:val="00E117BD"/>
    <w:rsid w:val="00E15379"/>
    <w:rsid w:val="00E15BE0"/>
    <w:rsid w:val="00E2732C"/>
    <w:rsid w:val="00E324F5"/>
    <w:rsid w:val="00E37D5F"/>
    <w:rsid w:val="00E426D1"/>
    <w:rsid w:val="00E42D3D"/>
    <w:rsid w:val="00E45A67"/>
    <w:rsid w:val="00E478D6"/>
    <w:rsid w:val="00E53FCC"/>
    <w:rsid w:val="00E60C08"/>
    <w:rsid w:val="00E6173C"/>
    <w:rsid w:val="00E61DB9"/>
    <w:rsid w:val="00E67184"/>
    <w:rsid w:val="00E714C8"/>
    <w:rsid w:val="00E71DB7"/>
    <w:rsid w:val="00E809C0"/>
    <w:rsid w:val="00E82AD2"/>
    <w:rsid w:val="00E82ADD"/>
    <w:rsid w:val="00E86150"/>
    <w:rsid w:val="00E869DF"/>
    <w:rsid w:val="00E90F53"/>
    <w:rsid w:val="00EA4CB9"/>
    <w:rsid w:val="00EB1DA1"/>
    <w:rsid w:val="00EB242D"/>
    <w:rsid w:val="00EB2A71"/>
    <w:rsid w:val="00EC3C4A"/>
    <w:rsid w:val="00ED05AB"/>
    <w:rsid w:val="00EF3D33"/>
    <w:rsid w:val="00F03C93"/>
    <w:rsid w:val="00F04025"/>
    <w:rsid w:val="00F179BF"/>
    <w:rsid w:val="00F3406A"/>
    <w:rsid w:val="00F35EC7"/>
    <w:rsid w:val="00F42720"/>
    <w:rsid w:val="00F441DE"/>
    <w:rsid w:val="00F56CD5"/>
    <w:rsid w:val="00F73296"/>
    <w:rsid w:val="00F84BF9"/>
    <w:rsid w:val="00F86E88"/>
    <w:rsid w:val="00F871F2"/>
    <w:rsid w:val="00FA270D"/>
    <w:rsid w:val="00FA6D5C"/>
    <w:rsid w:val="00FA7EFF"/>
    <w:rsid w:val="00FB7A58"/>
    <w:rsid w:val="00FC7AC9"/>
    <w:rsid w:val="00FE21B9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5:docId w15:val="{9D38D056-0314-46E2-BF07-2C54BDBA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988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next w:val="Normln"/>
    <w:rsid w:val="00BA563D"/>
    <w:pPr>
      <w:tabs>
        <w:tab w:val="center" w:pos="4536"/>
        <w:tab w:val="right" w:pos="9072"/>
      </w:tabs>
      <w:spacing w:before="300" w:line="220" w:lineRule="atLeast"/>
    </w:pPr>
    <w:rPr>
      <w:caps/>
      <w:sz w:val="18"/>
    </w:rPr>
  </w:style>
  <w:style w:type="paragraph" w:styleId="Zpat">
    <w:name w:val="footer"/>
    <w:basedOn w:val="Normln"/>
    <w:rsid w:val="007B5228"/>
    <w:pPr>
      <w:tabs>
        <w:tab w:val="center" w:pos="4536"/>
        <w:tab w:val="right" w:pos="9072"/>
      </w:tabs>
      <w:spacing w:line="180" w:lineRule="atLeast"/>
      <w:ind w:left="6861"/>
    </w:pPr>
    <w:rPr>
      <w:sz w:val="14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1F3DA8"/>
    <w:pPr>
      <w:spacing w:before="0"/>
    </w:pPr>
    <w:rPr>
      <w:caps w:val="0"/>
      <w:sz w:val="14"/>
    </w:rPr>
  </w:style>
  <w:style w:type="paragraph" w:customStyle="1" w:styleId="Zahlavi2">
    <w:name w:val="Zahlavi_2"/>
    <w:basedOn w:val="Zhlav"/>
    <w:rsid w:val="001F3DA8"/>
    <w:pPr>
      <w:spacing w:before="0"/>
    </w:pPr>
    <w:rPr>
      <w:caps w:val="0"/>
    </w:rPr>
  </w:style>
  <w:style w:type="paragraph" w:customStyle="1" w:styleId="Zahlavi4">
    <w:name w:val="Zahlavi_4"/>
    <w:basedOn w:val="Zhlav"/>
    <w:rsid w:val="00BA563D"/>
    <w:pPr>
      <w:spacing w:before="0"/>
    </w:pPr>
  </w:style>
  <w:style w:type="paragraph" w:styleId="Zkladntext">
    <w:name w:val="Body Text"/>
    <w:basedOn w:val="Normln"/>
    <w:link w:val="ZkladntextChar"/>
    <w:rsid w:val="005E2D09"/>
    <w:pPr>
      <w:widowControl w:val="0"/>
      <w:spacing w:line="288" w:lineRule="auto"/>
    </w:pPr>
    <w:rPr>
      <w:rFonts w:ascii="Times New Roman" w:hAnsi="Times New Roman"/>
      <w:sz w:val="24"/>
      <w:szCs w:val="20"/>
    </w:rPr>
  </w:style>
  <w:style w:type="paragraph" w:customStyle="1" w:styleId="Normlnweb1">
    <w:name w:val="Normální (web)1"/>
    <w:aliases w:val="Normální (sí"/>
    <w:basedOn w:val="Normln"/>
    <w:rsid w:val="005E2D09"/>
    <w:pPr>
      <w:widowControl w:val="0"/>
      <w:spacing w:before="100" w:after="100" w:line="240" w:lineRule="auto"/>
      <w:ind w:firstLine="500"/>
      <w:jc w:val="both"/>
    </w:pPr>
    <w:rPr>
      <w:rFonts w:ascii="Arial Unicode MS" w:hAnsi="Arial Unicode MS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rsid w:val="006C0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C0218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4861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DF390-B7CE-409D-BBE7-ECF15AD5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Drahovzal</dc:creator>
  <cp:lastModifiedBy>KARÁSEK Tomáš</cp:lastModifiedBy>
  <cp:revision>2</cp:revision>
  <cp:lastPrinted>2017-02-09T12:44:00Z</cp:lastPrinted>
  <dcterms:created xsi:type="dcterms:W3CDTF">2018-02-02T08:49:00Z</dcterms:created>
  <dcterms:modified xsi:type="dcterms:W3CDTF">2018-02-02T08:49:00Z</dcterms:modified>
</cp:coreProperties>
</file>